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ind w:left="4680" w:hanging="4860"/>
        <w:jc w:val="right"/>
        <w:rPr>
          <w:rFonts w:ascii="Arial" w:hAnsi="Arial" w:eastAsia="Calibri" w:cs="Arial"/>
          <w:b/>
          <w:b/>
          <w:lang w:eastAsia="it-IT"/>
        </w:rPr>
      </w:pPr>
      <w:r>
        <w:drawing>
          <wp:anchor behindDoc="0" distT="0" distB="0" distL="0" distR="0" simplePos="0" locked="0" layoutInCell="1" allowOverlap="1" relativeHeight="4">
            <wp:simplePos x="0" y="0"/>
            <wp:positionH relativeFrom="column">
              <wp:posOffset>5135880</wp:posOffset>
            </wp:positionH>
            <wp:positionV relativeFrom="paragraph">
              <wp:posOffset>-807720</wp:posOffset>
            </wp:positionV>
            <wp:extent cx="1506220" cy="79502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506220" cy="795020"/>
                    </a:xfrm>
                    <a:prstGeom prst="rect">
                      <a:avLst/>
                    </a:prstGeom>
                  </pic:spPr>
                </pic:pic>
              </a:graphicData>
            </a:graphic>
          </wp:anchor>
        </w:drawing>
      </w:r>
      <w:r>
        <w:rPr>
          <w:rFonts w:eastAsia="Calibri" w:cs="Arial" w:ascii="Arial" w:hAnsi="Arial"/>
          <w:b/>
          <w:lang w:eastAsia="it-IT"/>
        </w:rPr>
        <w:t xml:space="preserve"> </w:t>
      </w:r>
    </w:p>
    <w:p>
      <w:pPr>
        <w:pStyle w:val="Normal"/>
        <w:spacing w:lineRule="auto" w:line="360"/>
        <w:ind w:left="4680" w:hanging="4860"/>
        <w:jc w:val="center"/>
        <w:rPr>
          <w:rFonts w:ascii="Arial" w:hAnsi="Arial" w:eastAsia="Calibri" w:cs="Arial"/>
          <w:b/>
          <w:b/>
          <w:lang w:eastAsia="it-IT"/>
        </w:rPr>
      </w:pPr>
      <w:r>
        <w:rPr>
          <w:rFonts w:eastAsia="Calibri" w:cs="Arial" w:ascii="Arial" w:hAnsi="Arial"/>
          <w:b/>
          <w:lang w:eastAsia="it-IT"/>
        </w:rPr>
        <w:t>DICHIARAZIONE SOSTITUTIVA DI CERTIFICAZIONE E DI ATTO NOTORIO</w:t>
      </w:r>
    </w:p>
    <w:p>
      <w:pPr>
        <w:pStyle w:val="Normal"/>
        <w:spacing w:lineRule="auto" w:line="360" w:before="0" w:after="0"/>
        <w:jc w:val="both"/>
        <w:rPr>
          <w:rFonts w:ascii="Arial" w:hAnsi="Arial" w:cs="Arial"/>
        </w:rPr>
      </w:pPr>
      <w:r>
        <w:rPr>
          <w:rFonts w:eastAsia="Calibri" w:cs="Arial" w:ascii="Arial" w:hAnsi="Arial"/>
          <w:bCs/>
        </w:rPr>
        <w:t xml:space="preserve">Il sottoscritto_______________________________ </w:t>
      </w:r>
      <w:r>
        <w:rPr>
          <w:rFonts w:eastAsia="Calibri" w:cs="Arial" w:ascii="Arial" w:hAnsi="Arial"/>
        </w:rPr>
        <w:t>codice fiscale______</w:t>
      </w:r>
      <w:r>
        <w:rPr>
          <w:rFonts w:cs="Arial" w:ascii="Arial" w:hAnsi="Arial"/>
        </w:rPr>
        <w:t>___________________</w:t>
      </w:r>
    </w:p>
    <w:p>
      <w:pPr>
        <w:pStyle w:val="Normal"/>
        <w:spacing w:lineRule="auto" w:line="360" w:before="0" w:after="0"/>
        <w:jc w:val="both"/>
        <w:rPr>
          <w:rFonts w:ascii="Arial" w:hAnsi="Arial" w:eastAsia="Calibri" w:cs="Arial"/>
          <w:bCs/>
        </w:rPr>
      </w:pPr>
      <w:r>
        <w:rPr>
          <w:rFonts w:eastAsia="Calibri" w:cs="Arial" w:ascii="Arial" w:hAnsi="Arial"/>
          <w:bCs/>
        </w:rPr>
        <w:t>in qualità di titolare/legale rappresentante    dell’impresa ______________________________________________________________________________ C.F. __________________________________________________________________________</w:t>
        <w:br/>
        <w:t xml:space="preserve">consapevole del fatto che le dichiarazioni mendaci e false in atti sono puniti ai sensi delle leggi vigenti in materia (art. 39 legge regionale n. 19/2007 </w:t>
      </w:r>
      <w:r>
        <w:rPr>
          <w:rFonts w:cs="Arial" w:ascii="Arial" w:hAnsi="Arial"/>
        </w:rPr>
        <w:t>“Nuove disposizioni in materia di procedimento amministrativo e di diritto di accesso ai documenti amministrativi”)</w:t>
      </w:r>
    </w:p>
    <w:p>
      <w:pPr>
        <w:pStyle w:val="Normal"/>
        <w:numPr>
          <w:ilvl w:val="0"/>
          <w:numId w:val="0"/>
        </w:numPr>
        <w:jc w:val="center"/>
        <w:outlineLvl w:val="0"/>
        <w:rPr>
          <w:rFonts w:ascii="Arial" w:hAnsi="Arial" w:eastAsia="Calibri" w:cs="Arial"/>
          <w:b/>
          <w:b/>
          <w:bCs/>
        </w:rPr>
      </w:pPr>
      <w:r>
        <w:rPr>
          <w:rFonts w:eastAsia="Calibri" w:cs="Arial" w:ascii="Arial" w:hAnsi="Arial"/>
          <w:b/>
          <w:bCs/>
        </w:rPr>
      </w:r>
    </w:p>
    <w:p>
      <w:pPr>
        <w:pStyle w:val="Normal"/>
        <w:numPr>
          <w:ilvl w:val="0"/>
          <w:numId w:val="0"/>
        </w:numPr>
        <w:jc w:val="center"/>
        <w:outlineLvl w:val="0"/>
        <w:rPr>
          <w:rFonts w:ascii="Arial" w:hAnsi="Arial" w:eastAsia="Calibri" w:cs="Arial"/>
          <w:b/>
          <w:b/>
          <w:bCs/>
        </w:rPr>
      </w:pPr>
      <w:r>
        <w:rPr>
          <w:rFonts w:eastAsia="Calibri" w:cs="Arial" w:ascii="Arial" w:hAnsi="Arial"/>
          <w:b/>
          <w:bCs/>
        </w:rPr>
        <w:t xml:space="preserve">DICHIARA </w:t>
      </w:r>
    </w:p>
    <w:p>
      <w:pPr>
        <w:pStyle w:val="Normal"/>
        <w:numPr>
          <w:ilvl w:val="0"/>
          <w:numId w:val="0"/>
        </w:numPr>
        <w:jc w:val="center"/>
        <w:outlineLvl w:val="0"/>
        <w:rPr>
          <w:rFonts w:ascii="Arial" w:hAnsi="Arial" w:eastAsia="Calibri" w:cs="Arial"/>
          <w:b/>
          <w:b/>
          <w:bCs/>
        </w:rPr>
      </w:pPr>
      <w:r>
        <w:rPr>
          <w:rFonts w:eastAsia="Calibri" w:cs="Arial" w:ascii="Arial" w:hAnsi="Arial"/>
          <w:b/>
          <w:bCs/>
        </w:rPr>
      </w:r>
    </w:p>
    <w:p>
      <w:pPr>
        <w:pStyle w:val="Normal"/>
        <w:numPr>
          <w:ilvl w:val="0"/>
          <w:numId w:val="0"/>
        </w:numPr>
        <w:jc w:val="center"/>
        <w:outlineLvl w:val="0"/>
        <w:rPr>
          <w:rFonts w:ascii="Arial" w:hAnsi="Arial" w:eastAsia="Calibri" w:cs="Arial"/>
          <w:b/>
          <w:b/>
          <w:bCs/>
        </w:rPr>
      </w:pPr>
      <w:r>
        <w:rPr>
          <w:rFonts w:eastAsia="Calibri" w:cs="Arial" w:ascii="Arial" w:hAnsi="Arial"/>
          <w:b/>
          <w:bCs/>
        </w:rPr>
        <w:t>ai sensi degli artt. 30 e 31 della legge regionale n. 19/2007</w:t>
      </w:r>
    </w:p>
    <w:p>
      <w:pPr>
        <w:pStyle w:val="Normal"/>
        <w:spacing w:lineRule="auto" w:line="240" w:before="0" w:after="0"/>
        <w:ind w:left="709" w:hanging="283"/>
        <w:jc w:val="both"/>
        <w:rPr/>
      </w:pPr>
      <w:r>
        <w:rPr>
          <w:rFonts w:eastAsia="Calibri" w:cs="Arial" w:ascii="Arial" w:hAnsi="Arial"/>
          <w:bCs/>
        </w:rPr>
        <w:t xml:space="preserve">1. che, con riferimento alle spese sostenute per l’intervento oggetto di richiesta di voucher  approvato dalla Chambre con determinazione dirigenziale n. </w:t>
      </w:r>
      <w:r>
        <w:rPr>
          <w:rFonts w:eastAsia="Calibri" w:cs="Arial" w:ascii="Arial" w:hAnsi="Arial"/>
          <w:bCs/>
        </w:rPr>
        <w:t>61</w:t>
      </w:r>
      <w:r>
        <w:rPr>
          <w:rFonts w:eastAsia="Calibri" w:cs="Arial" w:ascii="Arial" w:hAnsi="Arial"/>
          <w:bCs/>
        </w:rPr>
        <w:t xml:space="preserve"> in data </w:t>
      </w:r>
      <w:r>
        <w:rPr>
          <w:rFonts w:eastAsia="Calibri" w:cs="Arial" w:ascii="Arial" w:hAnsi="Arial"/>
          <w:bCs/>
        </w:rPr>
        <w:t>31</w:t>
      </w:r>
      <w:r>
        <w:rPr>
          <w:rFonts w:eastAsia="Calibri" w:cs="Arial" w:ascii="Arial" w:hAnsi="Arial"/>
          <w:bCs/>
        </w:rPr>
        <w:t xml:space="preserve"> luglio 201</w:t>
      </w:r>
      <w:r>
        <w:rPr>
          <w:rFonts w:eastAsia="Calibri" w:cs="Arial" w:ascii="Arial" w:hAnsi="Arial"/>
          <w:bCs/>
        </w:rPr>
        <w:t>9</w:t>
      </w:r>
      <w:r>
        <w:rPr>
          <w:rFonts w:eastAsia="Calibri" w:cs="Arial" w:ascii="Arial" w:hAnsi="Arial"/>
          <w:bCs/>
        </w:rPr>
        <w:t>, i riferimenti dei documenti di spesa/fatture, di cui si allega copia, sono i seguenti:</w:t>
      </w:r>
    </w:p>
    <w:p>
      <w:pPr>
        <w:pStyle w:val="Normal"/>
        <w:spacing w:lineRule="auto" w:line="240" w:before="0" w:after="0"/>
        <w:ind w:left="426" w:hanging="0"/>
        <w:jc w:val="both"/>
        <w:rPr>
          <w:rFonts w:ascii="Arial" w:hAnsi="Arial" w:eastAsia="Calibri" w:cs="Arial"/>
          <w:bCs/>
        </w:rPr>
      </w:pPr>
      <w:r>
        <w:rPr>
          <w:rFonts w:eastAsia="Calibri" w:cs="Arial" w:ascii="Arial" w:hAnsi="Arial"/>
          <w:bCs/>
        </w:rPr>
      </w:r>
    </w:p>
    <w:p>
      <w:pPr>
        <w:pStyle w:val="Normal"/>
        <w:spacing w:lineRule="auto" w:line="240" w:before="0" w:after="0"/>
        <w:ind w:left="426" w:hanging="0"/>
        <w:jc w:val="both"/>
        <w:rPr>
          <w:rFonts w:ascii="Arial" w:hAnsi="Arial" w:eastAsia="Calibri" w:cs="Arial"/>
          <w:bCs/>
        </w:rPr>
      </w:pPr>
      <w:r>
        <w:rPr>
          <w:rFonts w:eastAsia="Calibri" w:cs="Arial" w:ascii="Arial" w:hAnsi="Arial"/>
          <w:bCs/>
        </w:rPr>
        <w:t>_______________________________________n. ________in data ___________________</w:t>
      </w:r>
    </w:p>
    <w:p>
      <w:pPr>
        <w:pStyle w:val="Normal"/>
        <w:spacing w:lineRule="auto" w:line="240" w:before="0" w:after="0"/>
        <w:ind w:left="426" w:hanging="0"/>
        <w:jc w:val="both"/>
        <w:rPr>
          <w:rFonts w:ascii="Arial" w:hAnsi="Arial" w:eastAsia="Calibri" w:cs="Arial"/>
          <w:bCs/>
        </w:rPr>
      </w:pPr>
      <w:r>
        <w:rPr>
          <w:rFonts w:eastAsia="Calibri" w:cs="Arial" w:ascii="Arial" w:hAnsi="Arial"/>
          <w:bCs/>
        </w:rPr>
        <w:t>_______________________________________n. ________in data ___________________</w:t>
      </w:r>
    </w:p>
    <w:p>
      <w:pPr>
        <w:pStyle w:val="Normal"/>
        <w:spacing w:lineRule="auto" w:line="240" w:before="0" w:after="0"/>
        <w:ind w:left="426" w:hanging="0"/>
        <w:jc w:val="both"/>
        <w:rPr>
          <w:rFonts w:ascii="Arial" w:hAnsi="Arial" w:eastAsia="Calibri" w:cs="Arial"/>
          <w:bCs/>
        </w:rPr>
      </w:pPr>
      <w:r>
        <w:rPr>
          <w:rFonts w:eastAsia="Calibri" w:cs="Arial" w:ascii="Arial" w:hAnsi="Arial"/>
          <w:bCs/>
        </w:rPr>
        <w:t>_______________________________________n. ________in data ___________________</w:t>
      </w:r>
    </w:p>
    <w:p>
      <w:pPr>
        <w:pStyle w:val="Normal"/>
        <w:spacing w:lineRule="auto" w:line="240" w:before="0" w:after="0"/>
        <w:ind w:left="426" w:hanging="0"/>
        <w:jc w:val="both"/>
        <w:rPr>
          <w:rFonts w:ascii="Arial" w:hAnsi="Arial" w:eastAsia="Calibri" w:cs="Arial"/>
          <w:bCs/>
        </w:rPr>
      </w:pPr>
      <w:r>
        <w:rPr>
          <w:rFonts w:eastAsia="Calibri" w:cs="Arial" w:ascii="Arial" w:hAnsi="Arial"/>
          <w:bCs/>
        </w:rPr>
      </w:r>
    </w:p>
    <w:p>
      <w:pPr>
        <w:pStyle w:val="Normal"/>
        <w:spacing w:lineRule="auto" w:line="240" w:before="0" w:after="0"/>
        <w:ind w:left="426" w:hanging="0"/>
        <w:jc w:val="both"/>
        <w:rPr>
          <w:rFonts w:ascii="Arial" w:hAnsi="Arial" w:eastAsia="Calibri" w:cs="Arial"/>
          <w:bCs/>
        </w:rPr>
      </w:pPr>
      <w:r>
        <w:rPr>
          <w:rFonts w:eastAsia="Calibri" w:cs="Arial" w:ascii="Arial" w:hAnsi="Arial"/>
          <w:bCs/>
        </w:rPr>
      </w:r>
    </w:p>
    <w:p>
      <w:pPr>
        <w:pStyle w:val="Normal"/>
        <w:spacing w:lineRule="auto" w:line="240" w:before="0" w:after="0"/>
        <w:ind w:left="426" w:hanging="0"/>
        <w:jc w:val="both"/>
        <w:rPr>
          <w:rFonts w:ascii="Arial" w:hAnsi="Arial" w:eastAsia="Calibri" w:cs="Arial"/>
          <w:bCs/>
        </w:rPr>
      </w:pPr>
      <w:r>
        <w:rPr>
          <w:rFonts w:eastAsia="Calibri" w:cs="Arial" w:ascii="Arial" w:hAnsi="Arial"/>
          <w:bCs/>
        </w:rPr>
      </w:r>
    </w:p>
    <w:p>
      <w:pPr>
        <w:pStyle w:val="Normal"/>
        <w:spacing w:lineRule="auto" w:line="240" w:before="0" w:after="0"/>
        <w:ind w:left="709" w:hanging="283"/>
        <w:jc w:val="both"/>
        <w:rPr>
          <w:rFonts w:ascii="Arial" w:hAnsi="Arial" w:eastAsia="Calibri" w:cs="Arial"/>
          <w:bCs/>
        </w:rPr>
      </w:pPr>
      <w:r>
        <w:rPr>
          <w:rFonts w:eastAsia="Calibri" w:cs="Arial" w:ascii="Arial" w:hAnsi="Arial"/>
          <w:bCs/>
        </w:rPr>
        <w:t>2. che le copie di tali documenti allegate alla presente dichiarazione sono conformi agli originali.</w:t>
      </w:r>
    </w:p>
    <w:p>
      <w:pPr>
        <w:pStyle w:val="Normal"/>
        <w:widowControl w:val="false"/>
        <w:suppressAutoHyphens w:val="true"/>
        <w:spacing w:lineRule="auto" w:line="240" w:before="0" w:after="0"/>
        <w:ind w:left="851" w:hanging="0"/>
        <w:jc w:val="both"/>
        <w:rPr>
          <w:rFonts w:ascii="Arial" w:hAnsi="Arial" w:eastAsia="Calibri" w:cs="Arial"/>
        </w:rPr>
      </w:pPr>
      <w:r>
        <w:rPr>
          <w:rFonts w:eastAsia="Calibri" w:cs="Arial" w:ascii="Arial" w:hAnsi="Arial"/>
        </w:rPr>
      </w:r>
    </w:p>
    <w:p>
      <w:pPr>
        <w:pStyle w:val="Normal"/>
        <w:widowControl w:val="false"/>
        <w:suppressAutoHyphens w:val="true"/>
        <w:spacing w:lineRule="auto" w:line="240" w:before="0" w:after="0"/>
        <w:jc w:val="both"/>
        <w:rPr>
          <w:rFonts w:ascii="Arial" w:hAnsi="Arial" w:eastAsia="Calibri" w:cs="Arial"/>
          <w:highlight w:val="yellow"/>
        </w:rPr>
      </w:pPr>
      <w:r>
        <w:rPr>
          <w:rFonts w:eastAsia="Calibri" w:cs="Arial" w:ascii="Arial" w:hAnsi="Arial"/>
          <w:highlight w:val="yellow"/>
        </w:rPr>
        <w:t xml:space="preserve"> </w:t>
      </w:r>
    </w:p>
    <w:p>
      <w:pPr>
        <w:pStyle w:val="Normal"/>
        <w:widowControl w:val="false"/>
        <w:suppressAutoHyphens w:val="true"/>
        <w:spacing w:lineRule="auto" w:line="240" w:before="0" w:after="0"/>
        <w:jc w:val="both"/>
        <w:rPr>
          <w:rFonts w:ascii="Arial" w:hAnsi="Arial" w:eastAsia="Calibri" w:cs="Arial"/>
          <w:highlight w:val="yellow"/>
        </w:rPr>
      </w:pPr>
      <w:r>
        <w:rPr>
          <w:rFonts w:eastAsia="Calibri" w:cs="Arial" w:ascii="Arial" w:hAnsi="Arial"/>
          <w:highlight w:val="yellow"/>
        </w:rPr>
      </w:r>
    </w:p>
    <w:p>
      <w:pPr>
        <w:pStyle w:val="Normal"/>
        <w:widowControl w:val="false"/>
        <w:suppressAutoHyphens w:val="true"/>
        <w:spacing w:lineRule="auto" w:line="240" w:before="0" w:after="0"/>
        <w:jc w:val="both"/>
        <w:rPr>
          <w:rFonts w:ascii="Arial" w:hAnsi="Arial" w:eastAsia="Calibri" w:cs="Arial"/>
          <w:highlight w:val="yellow"/>
        </w:rPr>
      </w:pPr>
      <w:r>
        <w:rPr>
          <w:rFonts w:eastAsia="Calibri" w:cs="Arial" w:ascii="Arial" w:hAnsi="Arial"/>
          <w:highlight w:val="yellow"/>
        </w:rPr>
      </w:r>
    </w:p>
    <w:p>
      <w:pPr>
        <w:pStyle w:val="Normal"/>
        <w:widowControl w:val="false"/>
        <w:suppressAutoHyphens w:val="true"/>
        <w:spacing w:lineRule="auto" w:line="240" w:before="0" w:after="0"/>
        <w:jc w:val="both"/>
        <w:rPr>
          <w:rFonts w:ascii="Arial" w:hAnsi="Arial" w:eastAsia="Calibri" w:cs="Arial"/>
          <w:highlight w:val="yellow"/>
        </w:rPr>
      </w:pPr>
      <w:r>
        <w:rPr>
          <w:rFonts w:eastAsia="Calibri" w:cs="Arial" w:ascii="Arial" w:hAnsi="Arial"/>
          <w:highlight w:val="yellow"/>
        </w:rPr>
      </w:r>
    </w:p>
    <w:p>
      <w:pPr>
        <w:pStyle w:val="Normal"/>
        <w:widowControl w:val="false"/>
        <w:suppressAutoHyphens w:val="true"/>
        <w:spacing w:lineRule="auto" w:line="240" w:before="0" w:after="0"/>
        <w:jc w:val="both"/>
        <w:rPr>
          <w:rFonts w:ascii="Arial" w:hAnsi="Arial" w:eastAsia="Calibri" w:cs="Arial"/>
          <w:highlight w:val="yellow"/>
        </w:rPr>
      </w:pPr>
      <w:r>
        <w:rPr>
          <w:rFonts w:eastAsia="Calibri" w:cs="Arial" w:ascii="Arial" w:hAnsi="Arial"/>
          <w:highlight w:val="yellow"/>
        </w:rPr>
      </w:r>
    </w:p>
    <w:p>
      <w:pPr>
        <w:pStyle w:val="Normal"/>
        <w:jc w:val="both"/>
        <w:rPr>
          <w:rFonts w:ascii="Arial" w:hAnsi="Arial" w:eastAsia="Calibri" w:cs="Arial"/>
        </w:rPr>
      </w:pPr>
      <w:r>
        <w:rPr>
          <w:rFonts w:eastAsia="Calibri" w:cs="Arial" w:ascii="Arial" w:hAnsi="Arial"/>
        </w:rPr>
        <w:t>Data, ___/___/_____</w:t>
        <w:tab/>
        <w:tab/>
        <w:tab/>
        <w:tab/>
        <w:tab/>
        <w:t>Firma _________________________________</w:t>
      </w:r>
    </w:p>
    <w:p>
      <w:pPr>
        <w:pStyle w:val="Normal"/>
        <w:spacing w:lineRule="auto" w:line="240" w:before="0" w:after="0"/>
        <w:jc w:val="both"/>
        <w:rPr>
          <w:rFonts w:ascii="Arial" w:hAnsi="Arial" w:eastAsia="Calibri" w:cs="Arial"/>
          <w:bCs/>
        </w:rPr>
      </w:pPr>
      <w:r>
        <w:rPr>
          <w:rFonts w:eastAsia="Calibri" w:cs="Arial" w:ascii="Arial" w:hAnsi="Arial"/>
          <w:bCs/>
        </w:rPr>
      </w:r>
    </w:p>
    <w:p>
      <w:pPr>
        <w:pStyle w:val="Normal"/>
        <w:spacing w:lineRule="auto" w:line="240" w:before="0" w:after="0"/>
        <w:jc w:val="both"/>
        <w:rPr>
          <w:rFonts w:ascii="Arial" w:hAnsi="Arial" w:eastAsia="Calibri" w:cs="Arial"/>
          <w:bCs/>
        </w:rPr>
      </w:pPr>
      <w:r>
        <w:rPr>
          <w:rFonts w:eastAsia="Calibri" w:cs="Arial" w:ascii="Arial" w:hAnsi="Arial"/>
          <w:bCs/>
        </w:rPr>
      </w:r>
    </w:p>
    <w:p>
      <w:pPr>
        <w:pStyle w:val="Normal"/>
        <w:spacing w:before="0" w:after="200"/>
        <w:jc w:val="both"/>
        <w:rPr/>
      </w:pPr>
      <w:r>
        <w:rPr/>
      </w:r>
    </w:p>
    <w:p>
      <w:pPr>
        <w:pStyle w:val="Normal"/>
        <w:spacing w:before="0" w:after="200"/>
        <w:jc w:val="both"/>
        <w:rPr/>
      </w:pPr>
      <w:r>
        <w:rPr/>
      </w:r>
    </w:p>
    <w:p>
      <w:pPr>
        <w:pStyle w:val="Normal"/>
        <w:spacing w:before="0" w:after="200"/>
        <w:jc w:val="both"/>
        <w:rPr/>
      </w:pPr>
      <w:r>
        <w:rPr/>
      </w:r>
    </w:p>
    <w:p>
      <w:pPr>
        <w:pStyle w:val="Default"/>
        <w:spacing w:lineRule="auto" w:line="264"/>
        <w:ind w:left="4532" w:firstLine="424"/>
        <w:jc w:val="both"/>
        <w:rPr>
          <w:rFonts w:ascii="Calibri" w:hAnsi="Calibri" w:eastAsia="Calibri" w:cs="Calibri"/>
          <w:b/>
          <w:b/>
          <w:i/>
          <w:i/>
          <w:sz w:val="16"/>
          <w:szCs w:val="16"/>
          <w:lang w:eastAsia="en-US"/>
        </w:rPr>
      </w:pPr>
      <w:r>
        <w:rPr>
          <w:rFonts w:eastAsia="Calibri" w:cs="Calibri" w:ascii="Calibri" w:hAnsi="Calibri"/>
          <w:b/>
          <w:i/>
          <w:sz w:val="16"/>
          <w:szCs w:val="16"/>
          <w:lang w:eastAsia="en-US"/>
        </w:rPr>
      </w:r>
    </w:p>
    <w:p>
      <w:pPr>
        <w:pStyle w:val="NormaleWeb"/>
        <w:spacing w:before="0" w:after="0"/>
        <w:jc w:val="both"/>
        <w:rPr>
          <w:rFonts w:ascii="Calibri" w:hAnsi="Calibri" w:cs="Calibri"/>
          <w:b/>
          <w:b/>
          <w:bCs/>
          <w:sz w:val="18"/>
          <w:szCs w:val="18"/>
        </w:rPr>
      </w:pPr>
      <w:r>
        <w:rPr>
          <w:rFonts w:cs="Calibri" w:ascii="Calibri" w:hAnsi="Calibri"/>
          <w:b/>
          <w:bCs/>
          <w:sz w:val="18"/>
          <w:szCs w:val="18"/>
        </w:rPr>
        <w:t>INFORMATIVA AI SENSI DEGLI ARTICOLI 13 E 14 DEL REGOLAMENTO UE 2016/679 (GDPR).</w:t>
      </w:r>
    </w:p>
    <w:p>
      <w:pPr>
        <w:pStyle w:val="Normal"/>
        <w:spacing w:lineRule="auto" w:line="264"/>
        <w:ind w:left="284" w:hanging="284"/>
        <w:jc w:val="both"/>
        <w:rPr/>
      </w:pPr>
      <w:r>
        <w:rPr>
          <w:rFonts w:eastAsia="MS Mincho;ＭＳ 明朝" w:cs="Calibri" w:ascii="Calibri" w:hAnsi="Calibri"/>
          <w:sz w:val="18"/>
          <w:szCs w:val="18"/>
        </w:rPr>
        <w:t xml:space="preserve">1.   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Valdostana delle Imprese e delle Professioni (di seguito anche “CHAMBRE”) intende informarLa sulle modalità del trattamento dei dati personali acquisiti ai fini della presentazione e gestione della domanda di contributo. </w:t>
      </w:r>
    </w:p>
    <w:p>
      <w:pPr>
        <w:pStyle w:val="Normal"/>
        <w:spacing w:lineRule="auto" w:line="264"/>
        <w:ind w:left="284" w:hanging="284"/>
        <w:jc w:val="both"/>
        <w:rPr/>
      </w:pPr>
      <w:r>
        <w:rPr>
          <w:rFonts w:eastAsia="MS Mincho;ＭＳ 明朝" w:cs="Calibri" w:ascii="Calibri" w:hAnsi="Calibri"/>
          <w:sz w:val="18"/>
          <w:szCs w:val="18"/>
        </w:rPr>
        <w:t>2.</w:t>
        <w:tab/>
      </w:r>
      <w:r>
        <w:rPr>
          <w:rFonts w:eastAsia="MS Mincho;ＭＳ 明朝" w:cs="Calibri" w:ascii="Calibri" w:hAnsi="Calibri"/>
          <w:b/>
          <w:sz w:val="18"/>
          <w:szCs w:val="18"/>
        </w:rPr>
        <w:t>Finalità del trattamento e base giuridica</w:t>
      </w:r>
      <w:r>
        <w:rPr>
          <w:rFonts w:eastAsia="MS Mincho;ＭＳ 明朝" w:cs="Calibri" w:ascii="Calibri" w:hAnsi="Calibri"/>
          <w:sz w:val="18"/>
          <w:szCs w:val="18"/>
        </w:rPr>
        <w:t>: i dati conferiti saranno trattati esclusivamente per le finalità e sulla base dei presupposti giuridici per il trattamento (adempimento di un obbligo legale al quale è soggetto il Titolare, ex art. 6, par. 1, lett. c del GDPR) di cui all’art. 1 del presente bando. Tali finalità comprendono:</w:t>
      </w:r>
    </w:p>
    <w:p>
      <w:pPr>
        <w:pStyle w:val="Paragrafoelenco"/>
        <w:numPr>
          <w:ilvl w:val="0"/>
          <w:numId w:val="1"/>
        </w:numPr>
        <w:spacing w:lineRule="auto" w:line="264" w:before="0" w:after="200"/>
        <w:contextualSpacing/>
        <w:jc w:val="both"/>
        <w:rPr/>
      </w:pPr>
      <w:r>
        <w:rPr>
          <w:rFonts w:eastAsia="MS Mincho;ＭＳ 明朝"/>
          <w:sz w:val="18"/>
          <w:szCs w:val="18"/>
        </w:rPr>
        <w:t>l</w:t>
      </w:r>
      <w:r>
        <w:rPr>
          <w:rFonts w:eastAsia="MS Mincho;ＭＳ 明朝" w:cs="Calibri" w:ascii="Calibri" w:hAnsi="Calibri"/>
          <w:sz w:val="18"/>
          <w:szCs w:val="18"/>
        </w:rPr>
        <w:t>e fasi di istruttoria, amministrativa e di merito, delle domande, comprese le verifiche sulle dichiarazioni rese,</w:t>
      </w:r>
    </w:p>
    <w:p>
      <w:pPr>
        <w:pStyle w:val="Paragrafoelenco"/>
        <w:numPr>
          <w:ilvl w:val="0"/>
          <w:numId w:val="1"/>
        </w:numPr>
        <w:spacing w:lineRule="auto" w:line="264"/>
        <w:jc w:val="both"/>
        <w:rPr>
          <w:rFonts w:ascii="Calibri" w:hAnsi="Calibri" w:eastAsia="MS Mincho;ＭＳ 明朝" w:cs="Calibri"/>
          <w:sz w:val="18"/>
          <w:szCs w:val="18"/>
        </w:rPr>
      </w:pPr>
      <w:r>
        <w:rPr>
          <w:rFonts w:eastAsia="MS Mincho;ＭＳ 明朝" w:cs="Calibri" w:ascii="Calibri" w:hAnsi="Calibri"/>
          <w:sz w:val="18"/>
          <w:szCs w:val="18"/>
        </w:rPr>
        <w:t>l’analisi delle rendicontazioni effettuate ai fini della liquidazione dei voucher.</w:t>
      </w:r>
    </w:p>
    <w:p>
      <w:pPr>
        <w:pStyle w:val="Normal"/>
        <w:spacing w:lineRule="auto" w:line="264"/>
        <w:ind w:left="284" w:hanging="0"/>
        <w:jc w:val="both"/>
        <w:rPr>
          <w:rFonts w:ascii="Calibri" w:hAnsi="Calibri" w:eastAsia="MS Mincho;ＭＳ 明朝" w:cs="Calibri"/>
          <w:sz w:val="18"/>
          <w:szCs w:val="18"/>
        </w:rPr>
      </w:pPr>
      <w:r>
        <w:rPr>
          <w:rFonts w:eastAsia="MS Mincho;ＭＳ 明朝" w:cs="Calibri" w:ascii="Calibri" w:hAnsi="Calibri"/>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pPr>
        <w:pStyle w:val="Normal"/>
        <w:spacing w:lineRule="auto" w:line="264"/>
        <w:ind w:left="284" w:hanging="284"/>
        <w:jc w:val="both"/>
        <w:rPr/>
      </w:pPr>
      <w:r>
        <w:rPr>
          <w:rFonts w:eastAsia="MS Mincho;ＭＳ 明朝" w:cs="Calibri" w:ascii="Calibri" w:hAnsi="Calibri"/>
          <w:sz w:val="18"/>
          <w:szCs w:val="18"/>
        </w:rPr>
        <w:t xml:space="preserve">3. </w:t>
      </w:r>
      <w:r>
        <w:rPr>
          <w:rFonts w:eastAsia="MS Mincho;ＭＳ 明朝" w:cs="Calibri" w:ascii="Calibri" w:hAnsi="Calibri"/>
          <w:b/>
          <w:sz w:val="18"/>
          <w:szCs w:val="18"/>
        </w:rPr>
        <w:t>Obbligatorietà del conferimento dei dati:</w:t>
      </w:r>
      <w:r>
        <w:rPr>
          <w:rFonts w:eastAsia="MS Mincho;ＭＳ 明朝" w:cs="Calibri" w:ascii="Calibri" w:hAnsi="Calibri"/>
          <w:sz w:val="18"/>
          <w:szCs w:val="18"/>
        </w:rPr>
        <w:t xml:space="preserve">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Il loro mancato conferimento </w:t>
      </w:r>
      <w:r>
        <w:rPr>
          <w:rFonts w:cs="Calibri" w:ascii="Calibri" w:hAnsi="Calibri"/>
          <w:sz w:val="18"/>
          <w:szCs w:val="18"/>
        </w:rPr>
        <w:t>comporta</w:t>
      </w:r>
      <w:r>
        <w:rPr>
          <w:rFonts w:eastAsia="MS Mincho;ＭＳ 明朝" w:cs="Calibri" w:ascii="Calibri" w:hAnsi="Calibri"/>
          <w:sz w:val="18"/>
          <w:szCs w:val="18"/>
        </w:rPr>
        <w:t xml:space="preserve"> l’impossibilità di ottenere quanto richiesto o la concessione del contributo richiesto. </w:t>
      </w:r>
    </w:p>
    <w:p>
      <w:pPr>
        <w:pStyle w:val="Normal"/>
        <w:spacing w:lineRule="auto" w:line="264"/>
        <w:ind w:left="284" w:hanging="284"/>
        <w:jc w:val="both"/>
        <w:rPr/>
      </w:pPr>
      <w:r>
        <w:rPr>
          <w:rFonts w:cs="Calibri" w:ascii="Calibri" w:hAnsi="Calibri"/>
          <w:sz w:val="18"/>
          <w:szCs w:val="18"/>
        </w:rPr>
        <w:t>4</w:t>
      </w:r>
      <w:r>
        <w:rPr>
          <w:rFonts w:cs="Calibri" w:ascii="Calibri" w:hAnsi="Calibri"/>
          <w:b/>
          <w:sz w:val="18"/>
          <w:szCs w:val="18"/>
        </w:rPr>
        <w:t xml:space="preserve">. Soggetti autorizzati al trattamento, modalità del trattamento, comunicazione e diffusione: </w:t>
      </w:r>
      <w:r>
        <w:rPr>
          <w:rFonts w:cs="Calibri" w:ascii="Calibri" w:hAnsi="Calibri"/>
          <w:sz w:val="18"/>
          <w:szCs w:val="18"/>
        </w:rPr>
        <w:t>i dati acquisiti saranno trattati, oltre che da soggetti appositamente autorizzati dalla Camera di commercio (comprese le persone fisiche componenti i Nuclei di valutazione di cui all’art. 10) anche da Società del Sistema camerale appositamente incaricate e nominate Responsabili esterni del trattamento ai sensi dell’art. 28 del GDPR.</w:t>
      </w:r>
    </w:p>
    <w:p>
      <w:pPr>
        <w:pStyle w:val="Normal"/>
        <w:spacing w:lineRule="auto" w:line="264"/>
        <w:ind w:left="284" w:hanging="0"/>
        <w:jc w:val="both"/>
        <w:rPr/>
      </w:pPr>
      <w:r>
        <w:rPr>
          <w:rFonts w:cs="Calibri" w:ascii="Calibri" w:hAnsi="Calibri"/>
          <w:sz w:val="18"/>
          <w:szCs w:val="18"/>
        </w:rPr>
        <w:t>I dati saranno raccolti, utilizzati e trattati con modalità manuali, informatiche e telematiche secondo principi di correttezza e liceità ed adottando s</w:t>
      </w:r>
      <w:r>
        <w:rPr>
          <w:rFonts w:eastAsia="MS Mincho;ＭＳ 明朝" w:cs="Calibri" w:ascii="Calibri" w:hAnsi="Calibri"/>
          <w:sz w:val="18"/>
          <w:szCs w:val="18"/>
        </w:rPr>
        <w:t xml:space="preserve">pecifiche misure di sicurezza per prevenire la perdita dei dati, usi illeciti o non corretti ed accessi non autorizzati. </w:t>
      </w:r>
    </w:p>
    <w:p>
      <w:pPr>
        <w:pStyle w:val="Normal"/>
        <w:widowControl w:val="false"/>
        <w:ind w:left="284" w:hanging="0"/>
        <w:jc w:val="both"/>
        <w:rPr/>
      </w:pPr>
      <w:r>
        <w:rPr>
          <w:rFonts w:cs="Calibri" w:ascii="Calibri" w:hAnsi="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Pr>
          <w:rFonts w:eastAsia="MS Mincho;ＭＳ 明朝" w:cs="Calibri" w:ascii="Calibri" w:hAnsi="Calibri"/>
          <w:sz w:val="18"/>
          <w:szCs w:val="18"/>
        </w:rPr>
        <w:t xml:space="preserve"> ai sensi del D.lgs. 14 marzo 2013, n. 33. Resta fermo l’obbligo della CHAMBRE di comunicare i dati all’Autorità Giudiziaria, ogni qual volta venga inoltrata specifica richiesta al riguardo. </w:t>
      </w:r>
    </w:p>
    <w:p>
      <w:pPr>
        <w:pStyle w:val="Normal"/>
        <w:spacing w:lineRule="auto" w:line="264"/>
        <w:ind w:left="284" w:hanging="284"/>
        <w:jc w:val="both"/>
        <w:rPr/>
      </w:pPr>
      <w:r>
        <w:rPr>
          <w:rFonts w:cs="Calibri" w:ascii="Calibri" w:hAnsi="Calibri"/>
          <w:sz w:val="18"/>
          <w:szCs w:val="18"/>
        </w:rPr>
        <w:t>5</w:t>
      </w:r>
      <w:r>
        <w:rPr>
          <w:rFonts w:cs="Calibri" w:ascii="Calibri" w:hAnsi="Calibri"/>
          <w:b/>
          <w:sz w:val="18"/>
          <w:szCs w:val="18"/>
        </w:rPr>
        <w:t xml:space="preserve">. Periodo di conservazione: </w:t>
      </w:r>
      <w:r>
        <w:rPr>
          <w:rFonts w:cs="Calibri" w:ascii="Calibri" w:hAnsi="Calibri"/>
          <w:sz w:val="18"/>
          <w:szCs w:val="18"/>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pPr>
        <w:pStyle w:val="Normal"/>
        <w:spacing w:lineRule="auto" w:line="264"/>
        <w:ind w:left="284" w:hanging="284"/>
        <w:jc w:val="both"/>
        <w:rPr/>
      </w:pPr>
      <w:r>
        <w:rPr>
          <w:rFonts w:eastAsia="MS Mincho;ＭＳ 明朝" w:cs="Calibri" w:ascii="Calibri" w:hAnsi="Calibri"/>
          <w:sz w:val="18"/>
          <w:szCs w:val="18"/>
        </w:rPr>
        <w:t>6</w:t>
      </w:r>
      <w:r>
        <w:rPr>
          <w:rFonts w:eastAsia="MS Mincho;ＭＳ 明朝" w:cs="Calibri" w:ascii="Calibri" w:hAnsi="Calibri"/>
          <w:b/>
          <w:sz w:val="18"/>
          <w:szCs w:val="18"/>
        </w:rPr>
        <w:t>.</w:t>
        <w:tab/>
        <w:t xml:space="preserve">Diritti degli interessati: </w:t>
      </w:r>
      <w:r>
        <w:rPr>
          <w:rFonts w:eastAsia="MS Mincho;ＭＳ 明朝" w:cs="Calibri" w:ascii="Calibri" w:hAnsi="Calibri"/>
          <w:sz w:val="18"/>
          <w:szCs w:val="18"/>
        </w:rPr>
        <w:t xml:space="preserve">ai sensi degli art. 13, comma 2, lettere (b) e (d) e 14, comma 2, lettere (d) e (e), nonché degli artt. 15, 16, 17, 18, e 21 del GDPR, i soggetti cui si riferiscono i dati personali hanno il diritto in qualunque momento di: </w:t>
      </w:r>
    </w:p>
    <w:p>
      <w:pPr>
        <w:pStyle w:val="Normal"/>
        <w:numPr>
          <w:ilvl w:val="0"/>
          <w:numId w:val="2"/>
        </w:numPr>
        <w:spacing w:lineRule="auto" w:line="264"/>
        <w:jc w:val="both"/>
        <w:rPr/>
      </w:pPr>
      <w:r>
        <w:rPr>
          <w:rFonts w:eastAsia="MS Mincho;ＭＳ 明朝" w:cs="Calibri" w:ascii="Calibri" w:hAnsi="Calibri"/>
          <w:sz w:val="18"/>
          <w:szCs w:val="18"/>
        </w:rPr>
        <w:t>chiedere al Titolare del trattamento l'accesso ai dati personali, la rettifica, l’integrazione, la cancellazione degli stessi</w:t>
      </w:r>
      <w:r>
        <w:rPr>
          <w:rFonts w:cs="Calibri" w:ascii="Calibri" w:hAnsi="Calibri"/>
          <w:sz w:val="18"/>
          <w:szCs w:val="18"/>
        </w:rPr>
        <w:t xml:space="preserve"> (ove compatibile con gli obblighi di conservazione),</w:t>
      </w:r>
      <w:r>
        <w:rPr>
          <w:rFonts w:eastAsia="MS Mincho;ＭＳ 明朝" w:cs="Calibri" w:ascii="Calibri" w:hAnsi="Calibri"/>
          <w:sz w:val="18"/>
          <w:szCs w:val="18"/>
        </w:rPr>
        <w:t xml:space="preserve"> la limitazione del trattamento dei dati che la riguardano o di opporsi al trattamento degli stessi qualora ricorrano i presupposti previsti dal GDPR; </w:t>
      </w:r>
    </w:p>
    <w:p>
      <w:pPr>
        <w:pStyle w:val="Normal"/>
        <w:numPr>
          <w:ilvl w:val="0"/>
          <w:numId w:val="2"/>
        </w:numPr>
        <w:spacing w:lineRule="auto" w:line="264"/>
        <w:jc w:val="both"/>
        <w:rPr/>
      </w:pPr>
      <w:r>
        <w:rPr>
          <w:rFonts w:eastAsia="MS Mincho;ＭＳ 明朝" w:cs="Calibri" w:ascii="Calibri" w:hAnsi="Calibri"/>
          <w:sz w:val="18"/>
          <w:szCs w:val="18"/>
        </w:rPr>
        <w:t xml:space="preserve">esercitare i diritti di cui alla lettera a) mediante la casella di </w:t>
      </w:r>
      <w:hyperlink r:id="rId3">
        <w:r>
          <w:rPr>
            <w:rStyle w:val="CollegamentoInternet"/>
            <w:rFonts w:eastAsia="MS Mincho;ＭＳ 明朝" w:cs="Calibri" w:ascii="Calibri" w:hAnsi="Calibri"/>
            <w:color w:val="000000"/>
            <w:sz w:val="18"/>
            <w:szCs w:val="18"/>
            <w:u w:val="none"/>
          </w:rPr>
          <w:t>posta</w:t>
        </w:r>
        <w:r>
          <w:rPr>
            <w:rStyle w:val="CollegamentoInternet"/>
            <w:rFonts w:eastAsia="MS Mincho;ＭＳ 明朝" w:cs="Calibri" w:ascii="Calibri" w:hAnsi="Calibri"/>
            <w:color w:val="000000"/>
            <w:sz w:val="18"/>
            <w:szCs w:val="18"/>
            <w:u w:val="none"/>
            <w:lang w:val="it-IT"/>
          </w:rPr>
          <w:t xml:space="preserve">: </w:t>
        </w:r>
        <w:r>
          <w:rPr>
            <w:rStyle w:val="CollegamentoInternet"/>
            <w:rFonts w:eastAsia="MS Mincho;ＭＳ 明朝" w:cs="Calibri" w:ascii="Calibri" w:hAnsi="Calibri"/>
            <w:color w:val="000000"/>
            <w:sz w:val="18"/>
            <w:szCs w:val="18"/>
            <w:u w:val="none"/>
          </w:rPr>
          <w:t>segreteria@ao.camcom.it</w:t>
        </w:r>
      </w:hyperlink>
      <w:r>
        <w:rPr>
          <w:rFonts w:eastAsia="MS Mincho;ＭＳ 明朝" w:cs="Calibri" w:ascii="Calibri" w:hAnsi="Calibri"/>
          <w:sz w:val="18"/>
          <w:szCs w:val="18"/>
        </w:rPr>
        <w:t xml:space="preserve"> </w:t>
      </w:r>
      <w:r>
        <w:rPr>
          <w:rFonts w:cs="Calibri" w:ascii="Calibri" w:hAnsi="Calibri"/>
          <w:sz w:val="18"/>
          <w:szCs w:val="18"/>
        </w:rPr>
        <w:t>c</w:t>
      </w:r>
      <w:r>
        <w:rPr>
          <w:rFonts w:eastAsia="MS Mincho;ＭＳ 明朝" w:cs="Calibri" w:ascii="Calibri" w:hAnsi="Calibri"/>
          <w:sz w:val="18"/>
          <w:szCs w:val="18"/>
        </w:rPr>
        <w:t xml:space="preserve">on idonea comunicazione; </w:t>
      </w:r>
    </w:p>
    <w:p>
      <w:pPr>
        <w:pStyle w:val="Normal"/>
        <w:numPr>
          <w:ilvl w:val="0"/>
          <w:numId w:val="2"/>
        </w:numPr>
        <w:spacing w:lineRule="auto" w:line="264"/>
        <w:jc w:val="both"/>
        <w:rPr/>
      </w:pPr>
      <w:r>
        <w:rPr>
          <w:rFonts w:eastAsia="MS Mincho;ＭＳ 明朝" w:cs="Calibri" w:ascii="Calibri" w:hAnsi="Calibri"/>
          <w:sz w:val="18"/>
          <w:szCs w:val="18"/>
        </w:rPr>
        <w:t xml:space="preserve">proporre un reclamo al Garante per la protezione dei dati personali, ex art. 77 del GDPR, seguendo le procedure e le indicazioni pubblicate sul sito web ufficiale dell’Autorità: </w:t>
      </w:r>
      <w:r>
        <w:rPr>
          <w:rFonts w:cs="Calibri" w:ascii="Calibri" w:hAnsi="Calibri"/>
          <w:sz w:val="18"/>
          <w:szCs w:val="18"/>
        </w:rPr>
        <w:t>www.garanteprivacy.it</w:t>
      </w:r>
      <w:r>
        <w:rPr>
          <w:rFonts w:eastAsia="MS Mincho;ＭＳ 明朝" w:cs="Calibri" w:ascii="Calibri" w:hAnsi="Calibri"/>
          <w:sz w:val="18"/>
          <w:szCs w:val="18"/>
        </w:rPr>
        <w:t xml:space="preserve">. </w:t>
      </w:r>
    </w:p>
    <w:p>
      <w:pPr>
        <w:pStyle w:val="NormaleWeb"/>
        <w:spacing w:before="0" w:after="0"/>
        <w:ind w:left="142" w:hanging="142"/>
        <w:jc w:val="both"/>
        <w:rPr/>
      </w:pPr>
      <w:r>
        <w:rPr>
          <w:rFonts w:cs="Calibri" w:ascii="Calibri" w:hAnsi="Calibri"/>
          <w:sz w:val="18"/>
          <w:szCs w:val="18"/>
        </w:rPr>
        <w:t xml:space="preserve">7. </w:t>
      </w:r>
      <w:r>
        <w:rPr>
          <w:rFonts w:cs="Calibri" w:ascii="Calibri" w:hAnsi="Calibri"/>
          <w:b/>
          <w:sz w:val="18"/>
          <w:szCs w:val="18"/>
        </w:rPr>
        <w:t>Titolare, Responsabile della Protezione dei Dati e relativi dati di contatto</w:t>
      </w:r>
      <w:r>
        <w:rPr>
          <w:rFonts w:cs="Calibri" w:ascii="Calibri" w:hAnsi="Calibri"/>
          <w:sz w:val="18"/>
          <w:szCs w:val="18"/>
        </w:rPr>
        <w:t xml:space="preserve">: il titolare del trattamento dei dati è la Camera valdostana con sede legale in Regione Borgnalle 12, 11100 Aosta, P.I. </w:t>
      </w:r>
      <w:r>
        <w:rPr>
          <w:rFonts w:cs="Calibri" w:ascii="Calibri" w:hAnsi="Calibri"/>
          <w:color w:val="000000"/>
          <w:sz w:val="18"/>
          <w:szCs w:val="18"/>
        </w:rPr>
        <w:t>01079470074 e C.F. 91046340070</w:t>
      </w:r>
      <w:r>
        <w:rPr>
          <w:rFonts w:cs="Calibri" w:ascii="Calibri" w:hAnsi="Calibri"/>
          <w:sz w:val="18"/>
          <w:szCs w:val="18"/>
        </w:rPr>
        <w:t xml:space="preserve">  tel. 0165-573001, email segreteria@ao.camcom.it; pec Chambre.aosta@ao.legalmail.camcom.it, la quale ha designato il Responsabile della Protezione dei Dati (RPD), contattabile al seguente indirizzo e-mail:  rpd1@pie.camcom.it</w:t>
      </w:r>
    </w:p>
    <w:p>
      <w:pPr>
        <w:pStyle w:val="NormaleWeb"/>
        <w:spacing w:before="0" w:after="0"/>
        <w:jc w:val="both"/>
        <w:rPr/>
      </w:pPr>
      <w:r>
        <w:rPr/>
      </w:r>
    </w:p>
    <w:sectPr>
      <w:headerReference w:type="default" r:id="rId4"/>
      <w:type w:val="nextPage"/>
      <w:pgSz w:w="11906" w:h="16838"/>
      <w:pgMar w:left="1134" w:right="1134" w:header="708"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Wingdings">
    <w:charset w:val="02"/>
    <w:family w:val="auto"/>
    <w:pitch w:val="variable"/>
  </w:font>
  <w:font w:name="Courier New">
    <w:charset w:val="00"/>
    <w:family w:val="modern"/>
    <w:pitch w:val="default"/>
  </w:font>
  <w:font w:name="Liberation Sans">
    <w:altName w:val="Arial"/>
    <w:charset w:val="00"/>
    <w:family w:val="roman"/>
    <w:pitch w:val="variable"/>
  </w:font>
  <w:font w:name="Arial">
    <w:charset w:val="00"/>
    <w:family w:val="roman"/>
    <w:pitch w:val="variable"/>
  </w:font>
  <w:font w:name="Calibri">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sz w:val="26"/>
        <w:szCs w:val="26"/>
      </w:rPr>
    </w:pPr>
    <w:r>
      <w:drawing>
        <wp:anchor behindDoc="0" distT="0" distB="0" distL="0" distR="0" simplePos="0" locked="0" layoutInCell="1" allowOverlap="1" relativeHeight="6">
          <wp:simplePos x="0" y="0"/>
          <wp:positionH relativeFrom="column">
            <wp:posOffset>5205095</wp:posOffset>
          </wp:positionH>
          <wp:positionV relativeFrom="paragraph">
            <wp:posOffset>-357505</wp:posOffset>
          </wp:positionV>
          <wp:extent cx="1437005" cy="758825"/>
          <wp:effectExtent l="0" t="0" r="0" b="0"/>
          <wp:wrapSquare wrapText="largest"/>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1"/>
                  <a:stretch>
                    <a:fillRect/>
                  </a:stretch>
                </pic:blipFill>
                <pic:spPr bwMode="auto">
                  <a:xfrm>
                    <a:off x="0" y="0"/>
                    <a:ext cx="1437005" cy="758825"/>
                  </a:xfrm>
                  <a:prstGeom prst="rect">
                    <a:avLst/>
                  </a:prstGeom>
                </pic:spPr>
              </pic:pic>
            </a:graphicData>
          </a:graphic>
        </wp:anchor>
      </w:drawing>
      <w:drawing>
        <wp:anchor behindDoc="0" distT="0" distB="0" distL="114935" distR="114935" simplePos="0" locked="0" layoutInCell="1" allowOverlap="1" relativeHeight="3">
          <wp:simplePos x="0" y="0"/>
          <wp:positionH relativeFrom="column">
            <wp:posOffset>-534035</wp:posOffset>
          </wp:positionH>
          <wp:positionV relativeFrom="paragraph">
            <wp:posOffset>-226695</wp:posOffset>
          </wp:positionV>
          <wp:extent cx="1694180" cy="379730"/>
          <wp:effectExtent l="0" t="0" r="0" b="0"/>
          <wp:wrapNone/>
          <wp:docPr id="3" name="ChambreV"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mbreV" descr=""/>
                  <pic:cNvPicPr>
                    <a:picLocks noChangeAspect="1" noChangeArrowheads="1"/>
                  </pic:cNvPicPr>
                </pic:nvPicPr>
                <pic:blipFill>
                  <a:blip r:embed="rId2"/>
                  <a:srcRect l="-14" t="-61" r="-14" b="-61"/>
                  <a:stretch>
                    <a:fillRect/>
                  </a:stretch>
                </pic:blipFill>
                <pic:spPr bwMode="auto">
                  <a:xfrm>
                    <a:off x="0" y="0"/>
                    <a:ext cx="1694180" cy="379730"/>
                  </a:xfrm>
                  <a:prstGeom prst="rect">
                    <a:avLst/>
                  </a:prstGeom>
                </pic:spPr>
              </pic:pic>
            </a:graphicData>
          </a:graphic>
        </wp:anchor>
      </w:drawing>
    </w:r>
    <w:r>
      <w:rPr>
        <w:sz w:val="26"/>
        <w:szCs w:val="26"/>
      </w:rPr>
      <w:t>Bando Voucher Digitali I4.0 – Edizione 2019</w:t>
    </w:r>
    <w:r>
      <w:rPr>
        <w:sz w:val="26"/>
        <w:szCs w:val="26"/>
      </w:rPr>
      <w:t xml:space="preserve"> </w:t>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Fonts w:cs="Wingdings"/>
      </w:rPr>
    </w:lvl>
  </w:abstractNum>
  <w:abstractNum w:abstractNumId="2">
    <w:lvl w:ilvl="0">
      <w:start w:val="14"/>
      <w:numFmt w:val="bullet"/>
      <w:lvlText w:val="-"/>
      <w:lvlJc w:val="left"/>
      <w:pPr>
        <w:tabs>
          <w:tab w:val="num" w:pos="720"/>
        </w:tabs>
        <w:ind w:left="720" w:hanging="360"/>
      </w:pPr>
      <w:rPr>
        <w:rFonts w:ascii="Times New Roman" w:hAnsi="Times New Roman" w:cs="Times New Roman" w:hint="default"/>
        <w:rFonts w:cs="Times New Roman"/>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24ef1"/>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624ef1"/>
    <w:rPr/>
  </w:style>
  <w:style w:type="character" w:styleId="TestonotaapidipaginaCarattere" w:customStyle="1">
    <w:name w:val="Testo nota a piè di pagina Carattere"/>
    <w:basedOn w:val="DefaultParagraphFont"/>
    <w:link w:val="Testonotaapidipagina"/>
    <w:uiPriority w:val="99"/>
    <w:semiHidden/>
    <w:qFormat/>
    <w:rsid w:val="00624ef1"/>
    <w:rPr>
      <w:sz w:val="20"/>
      <w:szCs w:val="20"/>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624ef1"/>
    <w:rPr>
      <w:vertAlign w:val="superscript"/>
    </w:rPr>
  </w:style>
  <w:style w:type="character" w:styleId="ListLabel1">
    <w:name w:val="ListLabel 1"/>
    <w:qFormat/>
    <w:rPr>
      <w:rFonts w:eastAsia="Times-BoldItalic" w:cs="Times-BoldItalic"/>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Arial"/>
      <w:sz w:val="28"/>
      <w:szCs w:val="28"/>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WW8Num6z0">
    <w:name w:val="WW8Num6z0"/>
    <w:qFormat/>
    <w:rPr>
      <w:rFonts w:ascii="Wingdings" w:hAnsi="Wingdings" w:cs="Wingdings"/>
    </w:rPr>
  </w:style>
  <w:style w:type="character" w:styleId="WW8Num6z1">
    <w:name w:val="WW8Num6z1"/>
    <w:qFormat/>
    <w:rPr>
      <w:rFonts w:ascii="Courier New" w:hAnsi="Courier New" w:cs="Courier New"/>
    </w:rPr>
  </w:style>
  <w:style w:type="character" w:styleId="WW8Num6z3">
    <w:name w:val="WW8Num6z3"/>
    <w:qFormat/>
    <w:rPr>
      <w:rFonts w:ascii="Symbol" w:hAnsi="Symbol" w:cs="Symbol"/>
    </w:rPr>
  </w:style>
  <w:style w:type="character" w:styleId="WW8Num4z0">
    <w:name w:val="WW8Num4z0"/>
    <w:qFormat/>
    <w:rPr>
      <w:rFonts w:ascii="Times New Roman" w:hAnsi="Times New Roman" w:cs="Times New Roman"/>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link w:val="IntestazioneCarattere"/>
    <w:uiPriority w:val="99"/>
    <w:unhideWhenUsed/>
    <w:rsid w:val="00624ef1"/>
    <w:pPr>
      <w:tabs>
        <w:tab w:val="center" w:pos="4819" w:leader="none"/>
        <w:tab w:val="right" w:pos="9638" w:leader="none"/>
      </w:tabs>
      <w:spacing w:lineRule="auto" w:line="240" w:before="0" w:after="0"/>
    </w:pPr>
    <w:rPr/>
  </w:style>
  <w:style w:type="paragraph" w:styleId="ListParagraph">
    <w:name w:val="List Paragraph"/>
    <w:basedOn w:val="Normal"/>
    <w:uiPriority w:val="34"/>
    <w:qFormat/>
    <w:rsid w:val="00624ef1"/>
    <w:pPr>
      <w:widowControl w:val="false"/>
      <w:spacing w:before="0" w:after="120"/>
      <w:ind w:left="708" w:hanging="0"/>
      <w:jc w:val="both"/>
      <w:textAlignment w:val="baseline"/>
    </w:pPr>
    <w:rPr>
      <w:rFonts w:ascii="Times New Roman" w:hAnsi="Times New Roman" w:eastAsia="Calibri" w:cs="Times New Roman"/>
      <w:sz w:val="24"/>
      <w:szCs w:val="24"/>
      <w:lang w:eastAsia="it-IT"/>
    </w:rPr>
  </w:style>
  <w:style w:type="paragraph" w:styleId="Notaapidipagina">
    <w:name w:val="Footnote Text"/>
    <w:basedOn w:val="Normal"/>
    <w:link w:val="TestonotaapidipaginaCarattere"/>
    <w:uiPriority w:val="99"/>
    <w:semiHidden/>
    <w:unhideWhenUsed/>
    <w:rsid w:val="00624ef1"/>
    <w:pPr>
      <w:spacing w:lineRule="auto" w:line="240" w:before="0" w:after="0"/>
    </w:pPr>
    <w:rPr>
      <w:sz w:val="20"/>
      <w:szCs w:val="20"/>
    </w:rPr>
  </w:style>
  <w:style w:type="paragraph" w:styleId="NormaleWeb">
    <w:name w:val="Normale (Web)"/>
    <w:basedOn w:val="Normal"/>
    <w:qFormat/>
    <w:pPr>
      <w:spacing w:before="100" w:after="100"/>
    </w:pPr>
    <w:rPr>
      <w:rFonts w:eastAsia="MS Mincho;ＭＳ 明朝"/>
      <w:sz w:val="20"/>
      <w:szCs w:val="20"/>
    </w:rPr>
  </w:style>
  <w:style w:type="paragraph" w:styleId="Default">
    <w:name w:val="Default"/>
    <w:qFormat/>
    <w:pPr>
      <w:widowControl/>
      <w:suppressAutoHyphens w:val="true"/>
      <w:autoSpaceDE w:val="false"/>
    </w:pPr>
    <w:rPr>
      <w:rFonts w:ascii="Times New Roman" w:hAnsi="Times New Roman" w:eastAsia="Times New Roman" w:cs="Times New Roman"/>
      <w:color w:val="000000"/>
      <w:kern w:val="0"/>
      <w:sz w:val="24"/>
      <w:szCs w:val="24"/>
      <w:lang w:val="it-IT" w:eastAsia="zh-CN" w:bidi="ar-SA"/>
    </w:rPr>
  </w:style>
  <w:style w:type="paragraph" w:styleId="Paragrafoelenco">
    <w:name w:val="Paragrafo elenco"/>
    <w:basedOn w:val="Normal"/>
    <w:qFormat/>
    <w:pPr>
      <w:ind w:left="708" w:right="0" w:hanging="0"/>
    </w:pPr>
    <w:rPr/>
  </w:style>
  <w:style w:type="numbering" w:styleId="NoList" w:default="1">
    <w:name w:val="No List"/>
    <w:uiPriority w:val="99"/>
    <w:semiHidden/>
    <w:unhideWhenUsed/>
    <w:qFormat/>
  </w:style>
  <w:style w:type="numbering" w:styleId="WW8Num6">
    <w:name w:val="WW8Num6"/>
    <w:qFormat/>
  </w:style>
  <w:style w:type="numbering" w:styleId="WW8Num4">
    <w:name w:val="WW8Num4"/>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osta segreteria@ao.camcom.it"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Application>LibreOffice/6.0.1.1$Windows_X86_64 LibreOffice_project/60bfb1526849283ce2491346ed2aa51c465abfe6</Application>
  <Pages>2</Pages>
  <Words>860</Words>
  <Characters>5435</Characters>
  <CharactersWithSpaces>6288</CharactersWithSpaces>
  <Paragraphs>30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2018-10-22T12:08:00Z</dcterms:created>
  <dc:creator>Patrizia DeMartini</dc:creator>
  <dc:description/>
  <dc:language>it-IT</dc:language>
  <cp:lastModifiedBy/>
  <cp:lastPrinted>2018-10-22T12:19:00Z</cp:lastPrinted>
  <dcterms:modified xsi:type="dcterms:W3CDTF">2019-08-27T10:27:19Z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