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202" w:rsidRDefault="000400BA">
      <w:pPr>
        <w:pStyle w:val="Titolo1"/>
      </w:pPr>
      <w:r>
        <w:rPr>
          <w:rStyle w:val="Nessuno"/>
          <w:color w:val="FF0000"/>
          <w:sz w:val="48"/>
          <w:szCs w:val="48"/>
          <w:u w:color="FF0000"/>
        </w:rPr>
        <w:t>COMUNICATO STAMPA</w:t>
      </w:r>
    </w:p>
    <w:p w:rsidR="00385202" w:rsidRDefault="00AC7313">
      <w:pPr>
        <w:pStyle w:val="Titolo1"/>
        <w:rPr>
          <w:rStyle w:val="Nessuno"/>
          <w:rFonts w:ascii="Arial" w:eastAsia="Arial" w:hAnsi="Arial" w:cs="Arial"/>
          <w:sz w:val="36"/>
          <w:szCs w:val="36"/>
        </w:rPr>
      </w:pPr>
      <w:r>
        <w:rPr>
          <w:rStyle w:val="Nessuno"/>
          <w:rFonts w:ascii="Arial" w:hAnsi="Arial"/>
          <w:sz w:val="36"/>
          <w:szCs w:val="36"/>
        </w:rPr>
        <w:t xml:space="preserve">Nel II trimestre </w:t>
      </w:r>
      <w:r w:rsidR="00EC3A61">
        <w:rPr>
          <w:rStyle w:val="Nessuno"/>
          <w:rFonts w:ascii="Arial" w:hAnsi="Arial"/>
          <w:sz w:val="36"/>
          <w:szCs w:val="36"/>
        </w:rPr>
        <w:t>i dati di flusso confermano la vitalità dell’imprenditoria valdostana</w:t>
      </w:r>
      <w:r>
        <w:rPr>
          <w:rStyle w:val="Nessuno"/>
          <w:rFonts w:ascii="Arial" w:hAnsi="Arial"/>
          <w:sz w:val="36"/>
          <w:szCs w:val="36"/>
        </w:rPr>
        <w:t xml:space="preserve"> </w:t>
      </w:r>
    </w:p>
    <w:p w:rsidR="00385202" w:rsidRDefault="00385202">
      <w:pPr>
        <w:spacing w:line="360" w:lineRule="auto"/>
        <w:jc w:val="both"/>
        <w:rPr>
          <w:rStyle w:val="Nessuno"/>
          <w:rFonts w:ascii="Arial" w:eastAsia="Arial" w:hAnsi="Arial" w:cs="Arial"/>
          <w:sz w:val="24"/>
          <w:szCs w:val="24"/>
        </w:rPr>
      </w:pPr>
    </w:p>
    <w:p w:rsidR="007C212E" w:rsidRDefault="000400BA" w:rsidP="000E604C">
      <w:pPr>
        <w:spacing w:after="120" w:line="276" w:lineRule="auto"/>
        <w:ind w:firstLine="425"/>
        <w:jc w:val="both"/>
        <w:rPr>
          <w:rStyle w:val="Nessuno"/>
          <w:rFonts w:ascii="Arial" w:hAnsi="Arial"/>
          <w:sz w:val="24"/>
          <w:szCs w:val="24"/>
        </w:rPr>
      </w:pPr>
      <w:r>
        <w:rPr>
          <w:rStyle w:val="Nessuno"/>
          <w:rFonts w:ascii="Arial" w:hAnsi="Arial"/>
          <w:sz w:val="24"/>
          <w:szCs w:val="24"/>
        </w:rPr>
        <w:t xml:space="preserve">La Chambre </w:t>
      </w:r>
      <w:proofErr w:type="spellStart"/>
      <w:r>
        <w:rPr>
          <w:rStyle w:val="Nessuno"/>
          <w:rFonts w:ascii="Arial" w:hAnsi="Arial"/>
          <w:sz w:val="24"/>
          <w:szCs w:val="24"/>
        </w:rPr>
        <w:t>Valdôtaine</w:t>
      </w:r>
      <w:proofErr w:type="spellEnd"/>
      <w:r>
        <w:rPr>
          <w:rStyle w:val="Nessuno"/>
          <w:rFonts w:ascii="Arial" w:hAnsi="Arial"/>
          <w:sz w:val="24"/>
          <w:szCs w:val="24"/>
        </w:rPr>
        <w:t xml:space="preserve"> informa che</w:t>
      </w:r>
      <w:r w:rsidR="00EC3A61">
        <w:rPr>
          <w:rStyle w:val="Nessuno"/>
          <w:rFonts w:ascii="Arial" w:hAnsi="Arial"/>
          <w:sz w:val="24"/>
          <w:szCs w:val="24"/>
        </w:rPr>
        <w:t xml:space="preserve"> il dato di </w:t>
      </w:r>
      <w:r>
        <w:rPr>
          <w:rStyle w:val="Nessuno"/>
          <w:rFonts w:ascii="Arial" w:hAnsi="Arial"/>
          <w:sz w:val="24"/>
          <w:szCs w:val="24"/>
        </w:rPr>
        <w:t>stock di imprese r</w:t>
      </w:r>
      <w:r w:rsidR="00860349">
        <w:rPr>
          <w:rStyle w:val="Nessuno"/>
          <w:rFonts w:ascii="Arial" w:hAnsi="Arial"/>
          <w:sz w:val="24"/>
          <w:szCs w:val="24"/>
        </w:rPr>
        <w:t xml:space="preserve">egistrate in Valle d’Aosta al </w:t>
      </w:r>
      <w:r w:rsidR="00E732F5">
        <w:rPr>
          <w:rStyle w:val="Nessuno"/>
          <w:rFonts w:ascii="Arial" w:hAnsi="Arial"/>
          <w:sz w:val="24"/>
          <w:szCs w:val="24"/>
        </w:rPr>
        <w:t>30 giugno</w:t>
      </w:r>
      <w:r w:rsidR="000E604C">
        <w:rPr>
          <w:rStyle w:val="Nessuno"/>
          <w:rFonts w:ascii="Arial" w:hAnsi="Arial"/>
          <w:sz w:val="24"/>
          <w:szCs w:val="24"/>
        </w:rPr>
        <w:t xml:space="preserve"> 2025 è di 1</w:t>
      </w:r>
      <w:r w:rsidR="00E732F5">
        <w:rPr>
          <w:rStyle w:val="Nessuno"/>
          <w:rFonts w:ascii="Arial" w:hAnsi="Arial"/>
          <w:sz w:val="24"/>
          <w:szCs w:val="24"/>
        </w:rPr>
        <w:t>1</w:t>
      </w:r>
      <w:r w:rsidR="000E604C">
        <w:rPr>
          <w:rStyle w:val="Nessuno"/>
          <w:rFonts w:ascii="Arial" w:hAnsi="Arial"/>
          <w:sz w:val="24"/>
          <w:szCs w:val="24"/>
        </w:rPr>
        <w:t>.</w:t>
      </w:r>
      <w:r w:rsidR="00E732F5">
        <w:rPr>
          <w:rStyle w:val="Nessuno"/>
          <w:rFonts w:ascii="Arial" w:hAnsi="Arial"/>
          <w:sz w:val="24"/>
          <w:szCs w:val="24"/>
        </w:rPr>
        <w:t>968</w:t>
      </w:r>
      <w:r w:rsidR="000E604C">
        <w:rPr>
          <w:rStyle w:val="Nessuno"/>
          <w:rFonts w:ascii="Arial" w:hAnsi="Arial"/>
          <w:sz w:val="24"/>
          <w:szCs w:val="24"/>
        </w:rPr>
        <w:t xml:space="preserve"> unità, in </w:t>
      </w:r>
      <w:r w:rsidR="00E732F5">
        <w:rPr>
          <w:rStyle w:val="Nessuno"/>
          <w:rFonts w:ascii="Arial" w:hAnsi="Arial"/>
          <w:sz w:val="24"/>
          <w:szCs w:val="24"/>
        </w:rPr>
        <w:t>calo</w:t>
      </w:r>
      <w:r w:rsidR="00AC7313">
        <w:rPr>
          <w:rStyle w:val="Nessuno"/>
          <w:rFonts w:ascii="Arial" w:hAnsi="Arial"/>
          <w:sz w:val="24"/>
          <w:szCs w:val="24"/>
        </w:rPr>
        <w:t xml:space="preserve"> del</w:t>
      </w:r>
      <w:r w:rsidR="000E604C">
        <w:rPr>
          <w:rStyle w:val="Nessuno"/>
          <w:rFonts w:ascii="Arial" w:hAnsi="Arial"/>
          <w:sz w:val="24"/>
          <w:szCs w:val="24"/>
        </w:rPr>
        <w:t xml:space="preserve"> </w:t>
      </w:r>
      <w:r w:rsidR="00E732F5">
        <w:rPr>
          <w:rStyle w:val="Nessuno"/>
          <w:rFonts w:ascii="Arial" w:hAnsi="Arial"/>
          <w:sz w:val="24"/>
          <w:szCs w:val="24"/>
        </w:rPr>
        <w:t>3</w:t>
      </w:r>
      <w:r w:rsidR="000E604C">
        <w:rPr>
          <w:rStyle w:val="Nessuno"/>
          <w:rFonts w:ascii="Arial" w:hAnsi="Arial"/>
          <w:sz w:val="24"/>
          <w:szCs w:val="24"/>
        </w:rPr>
        <w:t>,</w:t>
      </w:r>
      <w:r w:rsidR="00E732F5">
        <w:rPr>
          <w:rStyle w:val="Nessuno"/>
          <w:rFonts w:ascii="Arial" w:hAnsi="Arial"/>
          <w:sz w:val="24"/>
          <w:szCs w:val="24"/>
        </w:rPr>
        <w:t>3</w:t>
      </w:r>
      <w:r>
        <w:rPr>
          <w:rStyle w:val="Nessuno"/>
          <w:rFonts w:ascii="Arial" w:hAnsi="Arial"/>
          <w:sz w:val="24"/>
          <w:szCs w:val="24"/>
        </w:rPr>
        <w:t>% rispetto allo stes</w:t>
      </w:r>
      <w:r w:rsidR="004F66A2">
        <w:rPr>
          <w:rStyle w:val="Nessuno"/>
          <w:rFonts w:ascii="Arial" w:hAnsi="Arial"/>
          <w:sz w:val="24"/>
          <w:szCs w:val="24"/>
        </w:rPr>
        <w:t>so periodo dell’anno precedente.</w:t>
      </w:r>
    </w:p>
    <w:p w:rsidR="00E732F5" w:rsidRDefault="00E732F5" w:rsidP="000E604C">
      <w:pPr>
        <w:spacing w:after="120" w:line="276" w:lineRule="auto"/>
        <w:ind w:firstLine="425"/>
        <w:jc w:val="both"/>
        <w:rPr>
          <w:rStyle w:val="Nessuno"/>
          <w:rFonts w:ascii="Arial" w:hAnsi="Arial"/>
          <w:sz w:val="24"/>
          <w:szCs w:val="24"/>
        </w:rPr>
      </w:pPr>
      <w:r>
        <w:rPr>
          <w:rStyle w:val="Nessuno"/>
          <w:rFonts w:ascii="Arial" w:hAnsi="Arial"/>
          <w:sz w:val="24"/>
          <w:szCs w:val="24"/>
        </w:rPr>
        <w:t xml:space="preserve">A condizionare fortemente </w:t>
      </w:r>
      <w:r w:rsidR="00EC3A61">
        <w:rPr>
          <w:rStyle w:val="Nessuno"/>
          <w:rFonts w:ascii="Arial" w:hAnsi="Arial"/>
          <w:sz w:val="24"/>
          <w:szCs w:val="24"/>
        </w:rPr>
        <w:t>questo dato</w:t>
      </w:r>
      <w:r w:rsidR="00923E7E">
        <w:rPr>
          <w:rStyle w:val="Nessuno"/>
          <w:rFonts w:ascii="Arial" w:hAnsi="Arial"/>
          <w:sz w:val="24"/>
          <w:szCs w:val="24"/>
        </w:rPr>
        <w:t>, rendendo difficile il confronto con i periodi precedenti,</w:t>
      </w:r>
      <w:r>
        <w:rPr>
          <w:rStyle w:val="Nessuno"/>
          <w:rFonts w:ascii="Arial" w:hAnsi="Arial"/>
          <w:sz w:val="24"/>
          <w:szCs w:val="24"/>
        </w:rPr>
        <w:t xml:space="preserve"> è la chiusura del procedimento di cancellazione d’ufficio delle imprese </w:t>
      </w:r>
      <w:r w:rsidR="00325124">
        <w:rPr>
          <w:rStyle w:val="Nessuno"/>
          <w:rFonts w:ascii="Arial" w:hAnsi="Arial"/>
          <w:sz w:val="24"/>
          <w:szCs w:val="24"/>
        </w:rPr>
        <w:t>non operative</w:t>
      </w:r>
      <w:r>
        <w:rPr>
          <w:rStyle w:val="Nessuno"/>
          <w:rFonts w:ascii="Arial" w:hAnsi="Arial"/>
          <w:sz w:val="24"/>
          <w:szCs w:val="24"/>
        </w:rPr>
        <w:t>, iniziato già lo scorso anno</w:t>
      </w:r>
      <w:r w:rsidR="00EC3A61">
        <w:rPr>
          <w:rStyle w:val="Nessuno"/>
          <w:rFonts w:ascii="Arial" w:hAnsi="Arial"/>
          <w:sz w:val="24"/>
          <w:szCs w:val="24"/>
        </w:rPr>
        <w:t>,</w:t>
      </w:r>
      <w:r>
        <w:rPr>
          <w:rStyle w:val="Nessuno"/>
          <w:rFonts w:ascii="Arial" w:hAnsi="Arial"/>
          <w:sz w:val="24"/>
          <w:szCs w:val="24"/>
        </w:rPr>
        <w:t xml:space="preserve"> e </w:t>
      </w:r>
      <w:r w:rsidR="00923E7E">
        <w:rPr>
          <w:rStyle w:val="Nessuno"/>
          <w:rFonts w:ascii="Arial" w:hAnsi="Arial"/>
          <w:sz w:val="24"/>
          <w:szCs w:val="24"/>
        </w:rPr>
        <w:t>finalizzato ad un</w:t>
      </w:r>
      <w:r>
        <w:rPr>
          <w:rStyle w:val="Nessuno"/>
          <w:rFonts w:ascii="Arial" w:hAnsi="Arial"/>
          <w:sz w:val="24"/>
          <w:szCs w:val="24"/>
        </w:rPr>
        <w:t xml:space="preserve"> </w:t>
      </w:r>
      <w:r w:rsidR="00923E7E">
        <w:rPr>
          <w:rStyle w:val="Nessuno"/>
          <w:rFonts w:ascii="Arial" w:hAnsi="Arial"/>
          <w:sz w:val="24"/>
          <w:szCs w:val="24"/>
        </w:rPr>
        <w:t xml:space="preserve">aggiornamento </w:t>
      </w:r>
      <w:r>
        <w:rPr>
          <w:rStyle w:val="Nessuno"/>
          <w:rFonts w:ascii="Arial" w:hAnsi="Arial"/>
          <w:sz w:val="24"/>
          <w:szCs w:val="24"/>
        </w:rPr>
        <w:t xml:space="preserve">del Registro delle Imprese al fine </w:t>
      </w:r>
      <w:r w:rsidR="00923E7E">
        <w:rPr>
          <w:rStyle w:val="Nessuno"/>
          <w:rFonts w:ascii="Arial" w:hAnsi="Arial"/>
          <w:sz w:val="24"/>
          <w:szCs w:val="24"/>
        </w:rPr>
        <w:t>di assicurare che lo stesso rappresenti fedelmente la realtà imprenditoriale operante sul territorio</w:t>
      </w:r>
      <w:r>
        <w:rPr>
          <w:rStyle w:val="Nessuno"/>
          <w:rFonts w:ascii="Arial" w:hAnsi="Arial"/>
          <w:sz w:val="24"/>
          <w:szCs w:val="24"/>
        </w:rPr>
        <w:t>.</w:t>
      </w:r>
    </w:p>
    <w:p w:rsidR="007C212E" w:rsidRDefault="00F6662F" w:rsidP="007C212E">
      <w:pPr>
        <w:spacing w:after="120" w:line="276" w:lineRule="auto"/>
        <w:ind w:firstLine="425"/>
        <w:jc w:val="both"/>
        <w:rPr>
          <w:rStyle w:val="Nessuno"/>
          <w:rFonts w:ascii="Arial" w:hAnsi="Arial"/>
          <w:sz w:val="24"/>
          <w:szCs w:val="24"/>
        </w:rPr>
      </w:pPr>
      <w:r>
        <w:rPr>
          <w:rFonts w:ascii="Arial" w:hAnsi="Arial"/>
          <w:noProof/>
          <w:sz w:val="24"/>
          <w:szCs w:val="24"/>
        </w:rPr>
        <w:drawing>
          <wp:anchor distT="0" distB="0" distL="114300" distR="114300" simplePos="0" relativeHeight="251658240" behindDoc="0" locked="0" layoutInCell="1" allowOverlap="1">
            <wp:simplePos x="0" y="0"/>
            <wp:positionH relativeFrom="margin">
              <wp:posOffset>129540</wp:posOffset>
            </wp:positionH>
            <wp:positionV relativeFrom="margin">
              <wp:posOffset>4422775</wp:posOffset>
            </wp:positionV>
            <wp:extent cx="5229225" cy="3200400"/>
            <wp:effectExtent l="0" t="0" r="0" b="0"/>
            <wp:wrapSquare wrapText="bothSides"/>
            <wp:docPr id="4" name="Immagine 3" descr="Grafico 1_crescita impr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_crescita imprese.png"/>
                    <pic:cNvPicPr/>
                  </pic:nvPicPr>
                  <pic:blipFill>
                    <a:blip r:embed="rId7" cstate="print"/>
                    <a:stretch>
                      <a:fillRect/>
                    </a:stretch>
                  </pic:blipFill>
                  <pic:spPr>
                    <a:xfrm>
                      <a:off x="0" y="0"/>
                      <a:ext cx="5229225" cy="3200400"/>
                    </a:xfrm>
                    <a:prstGeom prst="rect">
                      <a:avLst/>
                    </a:prstGeom>
                  </pic:spPr>
                </pic:pic>
              </a:graphicData>
            </a:graphic>
          </wp:anchor>
        </w:drawing>
      </w:r>
      <w:r w:rsidR="00E732F5">
        <w:rPr>
          <w:rStyle w:val="Nessuno"/>
          <w:rFonts w:ascii="Arial" w:hAnsi="Arial"/>
          <w:sz w:val="24"/>
          <w:szCs w:val="24"/>
        </w:rPr>
        <w:t>Analizzando invece i dati di flusso</w:t>
      </w:r>
      <w:r w:rsidR="00EC3A61">
        <w:rPr>
          <w:rStyle w:val="Nessuno"/>
          <w:rFonts w:ascii="Arial" w:hAnsi="Arial"/>
          <w:sz w:val="24"/>
          <w:szCs w:val="24"/>
        </w:rPr>
        <w:t>, che maggiormente rappresentano il reale andamento dell’anagrafica delle imprese,</w:t>
      </w:r>
      <w:r w:rsidR="00E732F5">
        <w:rPr>
          <w:rStyle w:val="Nessuno"/>
          <w:rFonts w:ascii="Arial" w:hAnsi="Arial"/>
          <w:sz w:val="24"/>
          <w:szCs w:val="24"/>
        </w:rPr>
        <w:t xml:space="preserve"> emerge come </w:t>
      </w:r>
      <w:r w:rsidR="00B651EA">
        <w:rPr>
          <w:rStyle w:val="Nessuno"/>
          <w:rFonts w:ascii="Arial" w:hAnsi="Arial"/>
          <w:sz w:val="24"/>
          <w:szCs w:val="24"/>
        </w:rPr>
        <w:t xml:space="preserve">nel II trimestre dell’anno siano nate in Valle d’Aosta 175 nuove imprese mentre le cancellazioni non d’ufficio sono state 105 con un saldo positivo di 70 imprese ed un tasso di crescita dello 0,57% (di poco superiore </w:t>
      </w:r>
      <w:r w:rsidR="00325124">
        <w:rPr>
          <w:rStyle w:val="Nessuno"/>
          <w:rFonts w:ascii="Arial" w:hAnsi="Arial"/>
          <w:sz w:val="24"/>
          <w:szCs w:val="24"/>
        </w:rPr>
        <w:t xml:space="preserve">a </w:t>
      </w:r>
      <w:r w:rsidR="00B651EA">
        <w:rPr>
          <w:rStyle w:val="Nessuno"/>
          <w:rFonts w:ascii="Arial" w:hAnsi="Arial"/>
          <w:sz w:val="24"/>
          <w:szCs w:val="24"/>
        </w:rPr>
        <w:t xml:space="preserve">quello nazionale di 0,56%). </w:t>
      </w:r>
    </w:p>
    <w:p w:rsidR="00F6662F" w:rsidRDefault="00F6662F" w:rsidP="00F6662F">
      <w:pPr>
        <w:spacing w:after="120" w:line="276" w:lineRule="auto"/>
        <w:ind w:firstLine="425"/>
        <w:jc w:val="center"/>
        <w:rPr>
          <w:rStyle w:val="Nessuno"/>
          <w:rFonts w:ascii="Arial" w:hAnsi="Arial"/>
          <w:sz w:val="24"/>
          <w:szCs w:val="24"/>
        </w:rPr>
      </w:pPr>
    </w:p>
    <w:p w:rsidR="00F6662F" w:rsidRDefault="003C148F" w:rsidP="007C212E">
      <w:pPr>
        <w:spacing w:after="120" w:line="276" w:lineRule="auto"/>
        <w:ind w:firstLine="425"/>
        <w:jc w:val="both"/>
        <w:rPr>
          <w:rStyle w:val="Nessuno"/>
          <w:rFonts w:ascii="Arial" w:hAnsi="Arial"/>
          <w:sz w:val="24"/>
          <w:szCs w:val="24"/>
        </w:rPr>
      </w:pPr>
      <w:r w:rsidRPr="003C148F">
        <w:rPr>
          <w:rStyle w:val="Nessuno"/>
          <w:lang w:eastAsia="en-US"/>
        </w:rPr>
        <w:pict>
          <v:shapetype id="_x0000_t202" coordsize="21600,21600" o:spt="202" path="m,l,21600r21600,l21600,xe">
            <v:stroke joinstyle="miter"/>
            <v:path gradientshapeok="t" o:connecttype="rect"/>
          </v:shapetype>
          <v:shape id="_x0000_s1027" type="#_x0000_t202" style="position:absolute;left:0;text-align:left;margin-left:-13.1pt;margin-top:106.35pt;width:459.05pt;height:42.45pt;z-index:251663360;mso-height-percent:200;mso-height-percent:200;mso-width-relative:margin;mso-height-relative:margin">
            <v:textbox style="mso-fit-shape-to-text:t">
              <w:txbxContent>
                <w:p w:rsidR="00831B85" w:rsidRPr="00831B85" w:rsidRDefault="00831B85" w:rsidP="00831B85">
                  <w:pPr>
                    <w:jc w:val="center"/>
                    <w:rPr>
                      <w:rFonts w:ascii="Arial Rounded MT Bold" w:hAnsi="Arial Rounded MT Bold"/>
                      <w:sz w:val="32"/>
                      <w:szCs w:val="32"/>
                    </w:rPr>
                  </w:pPr>
                  <w:r w:rsidRPr="00831B85">
                    <w:rPr>
                      <w:rFonts w:ascii="Arial Rounded MT Bold" w:hAnsi="Arial Rounded MT Bold"/>
                      <w:sz w:val="32"/>
                      <w:szCs w:val="32"/>
                    </w:rPr>
                    <w:t>Raffronto Crescita delle imprese</w:t>
                  </w:r>
                </w:p>
                <w:p w:rsidR="00831B85" w:rsidRPr="00831B85" w:rsidRDefault="00831B85" w:rsidP="00831B85">
                  <w:pPr>
                    <w:jc w:val="center"/>
                    <w:rPr>
                      <w:rFonts w:ascii="Arial Rounded MT Bold" w:hAnsi="Arial Rounded MT Bold"/>
                      <w:sz w:val="32"/>
                      <w:szCs w:val="32"/>
                    </w:rPr>
                  </w:pPr>
                  <w:r w:rsidRPr="00831B85">
                    <w:rPr>
                      <w:rFonts w:ascii="Arial Rounded MT Bold" w:hAnsi="Arial Rounded MT Bold"/>
                      <w:sz w:val="32"/>
                      <w:szCs w:val="32"/>
                    </w:rPr>
                    <w:t>in Valle d’Aosta</w:t>
                  </w:r>
                </w:p>
              </w:txbxContent>
            </v:textbox>
          </v:shape>
        </w:pict>
      </w:r>
      <w:r w:rsidR="00F6662F">
        <w:rPr>
          <w:rFonts w:ascii="Arial" w:hAnsi="Arial"/>
          <w:noProof/>
          <w:sz w:val="24"/>
          <w:szCs w:val="24"/>
        </w:rPr>
        <w:drawing>
          <wp:anchor distT="0" distB="0" distL="114300" distR="114300" simplePos="0" relativeHeight="251659264" behindDoc="0" locked="0" layoutInCell="1" allowOverlap="1">
            <wp:simplePos x="0" y="0"/>
            <wp:positionH relativeFrom="margin">
              <wp:posOffset>-661035</wp:posOffset>
            </wp:positionH>
            <wp:positionV relativeFrom="margin">
              <wp:posOffset>1184275</wp:posOffset>
            </wp:positionV>
            <wp:extent cx="6743700" cy="5487035"/>
            <wp:effectExtent l="0" t="0" r="0" b="0"/>
            <wp:wrapSquare wrapText="bothSides"/>
            <wp:docPr id="7" name="Immagine 6" descr="Grafico 2_raffro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2_raffronto.png"/>
                    <pic:cNvPicPr/>
                  </pic:nvPicPr>
                  <pic:blipFill>
                    <a:blip r:embed="rId8" cstate="print"/>
                    <a:stretch>
                      <a:fillRect/>
                    </a:stretch>
                  </pic:blipFill>
                  <pic:spPr>
                    <a:xfrm>
                      <a:off x="0" y="0"/>
                      <a:ext cx="6743700" cy="5487035"/>
                    </a:xfrm>
                    <a:prstGeom prst="rect">
                      <a:avLst/>
                    </a:prstGeom>
                  </pic:spPr>
                </pic:pic>
              </a:graphicData>
            </a:graphic>
          </wp:anchor>
        </w:drawing>
      </w:r>
      <w:r w:rsidR="00831B85">
        <w:rPr>
          <w:rStyle w:val="Nessuno"/>
          <w:rFonts w:ascii="Arial" w:hAnsi="Arial"/>
          <w:noProof/>
          <w:sz w:val="24"/>
          <w:szCs w:val="24"/>
          <w:lang w:eastAsia="en-US"/>
        </w:rPr>
        <w:t>Confrontando i dati di flusso con quelli dello</w:t>
      </w:r>
      <w:r w:rsidR="00B651EA">
        <w:rPr>
          <w:rStyle w:val="Nessuno"/>
          <w:rFonts w:ascii="Arial" w:hAnsi="Arial"/>
          <w:sz w:val="24"/>
          <w:szCs w:val="24"/>
        </w:rPr>
        <w:t xml:space="preserve"> stesso </w:t>
      </w:r>
      <w:r w:rsidR="00831B85">
        <w:rPr>
          <w:rStyle w:val="Nessuno"/>
          <w:rFonts w:ascii="Arial" w:hAnsi="Arial"/>
          <w:sz w:val="24"/>
          <w:szCs w:val="24"/>
        </w:rPr>
        <w:t>trimestre</w:t>
      </w:r>
      <w:r w:rsidR="00B651EA">
        <w:rPr>
          <w:rStyle w:val="Nessuno"/>
          <w:rFonts w:ascii="Arial" w:hAnsi="Arial"/>
          <w:sz w:val="24"/>
          <w:szCs w:val="24"/>
        </w:rPr>
        <w:t xml:space="preserve"> dell’anno scorso </w:t>
      </w:r>
      <w:r w:rsidR="00325124">
        <w:rPr>
          <w:rStyle w:val="Nessuno"/>
          <w:rFonts w:ascii="Arial" w:hAnsi="Arial"/>
          <w:sz w:val="24"/>
          <w:szCs w:val="24"/>
        </w:rPr>
        <w:t>si registra un</w:t>
      </w:r>
      <w:r w:rsidR="00B651EA">
        <w:rPr>
          <w:rStyle w:val="Nessuno"/>
          <w:rFonts w:ascii="Arial" w:hAnsi="Arial"/>
          <w:sz w:val="24"/>
          <w:szCs w:val="24"/>
        </w:rPr>
        <w:t xml:space="preserve"> aumento delle iscrizioni (erano 165) </w:t>
      </w:r>
      <w:r w:rsidR="007C212E">
        <w:rPr>
          <w:rStyle w:val="Nessuno"/>
          <w:rFonts w:ascii="Arial" w:hAnsi="Arial"/>
          <w:sz w:val="24"/>
          <w:szCs w:val="24"/>
        </w:rPr>
        <w:t>e delle cancellazioni non d’ufficio (erano 103) con un conseguente miglioramento del saldo (era +62) e del tasso di crescita (era +0,50%).</w:t>
      </w:r>
    </w:p>
    <w:p w:rsidR="00376B31" w:rsidRPr="00333017" w:rsidRDefault="000400BA" w:rsidP="007C212E">
      <w:pPr>
        <w:spacing w:after="120" w:line="276" w:lineRule="auto"/>
        <w:ind w:firstLine="425"/>
        <w:jc w:val="both"/>
        <w:rPr>
          <w:rStyle w:val="Nessuno"/>
          <w:rFonts w:ascii="Arial" w:hAnsi="Arial"/>
          <w:sz w:val="24"/>
          <w:szCs w:val="24"/>
        </w:rPr>
      </w:pPr>
      <w:r w:rsidRPr="00333017">
        <w:rPr>
          <w:rStyle w:val="Nessuno"/>
          <w:rFonts w:ascii="Arial" w:hAnsi="Arial"/>
          <w:sz w:val="24"/>
          <w:szCs w:val="24"/>
        </w:rPr>
        <w:t>Prendendo in esame i diversi settori economici</w:t>
      </w:r>
      <w:r w:rsidR="00333017" w:rsidRPr="00333017">
        <w:rPr>
          <w:rStyle w:val="Nessuno"/>
          <w:rFonts w:ascii="Arial" w:hAnsi="Arial"/>
          <w:sz w:val="24"/>
          <w:szCs w:val="24"/>
        </w:rPr>
        <w:t xml:space="preserve">, sempre dal punto di vista dei dati di flusso, nel trimestre in oggetto </w:t>
      </w:r>
      <w:r w:rsidRPr="00333017">
        <w:rPr>
          <w:rStyle w:val="Nessuno"/>
          <w:rFonts w:ascii="Arial" w:hAnsi="Arial"/>
          <w:sz w:val="24"/>
          <w:szCs w:val="24"/>
        </w:rPr>
        <w:t>si evidenzia</w:t>
      </w:r>
      <w:r w:rsidR="00333017" w:rsidRPr="00333017">
        <w:rPr>
          <w:rStyle w:val="Nessuno"/>
          <w:rFonts w:ascii="Arial" w:hAnsi="Arial"/>
          <w:sz w:val="24"/>
          <w:szCs w:val="24"/>
        </w:rPr>
        <w:t xml:space="preserve"> un saldo positivo nel settore delle costruzioni (43 iscrizioni e 25 cancellazioni non d’ufficio), dei servizi alle imprese (24 iscrizioni e 13 cancellazioni non d’ufficio) e del turismo (18 iscrizioni e 14 cancellazioni non d’ufficio)</w:t>
      </w:r>
      <w:r w:rsidR="003F584A" w:rsidRPr="00333017">
        <w:rPr>
          <w:rStyle w:val="Nessuno"/>
          <w:rFonts w:ascii="Arial" w:hAnsi="Arial"/>
          <w:sz w:val="24"/>
          <w:szCs w:val="24"/>
        </w:rPr>
        <w:t>.</w:t>
      </w:r>
    </w:p>
    <w:p w:rsidR="00F6662F" w:rsidRDefault="00F6662F" w:rsidP="00F6662F">
      <w:pPr>
        <w:spacing w:after="120" w:line="276" w:lineRule="auto"/>
        <w:ind w:firstLine="425"/>
        <w:jc w:val="both"/>
        <w:rPr>
          <w:rStyle w:val="Nessuno"/>
          <w:rFonts w:ascii="Arial" w:hAnsi="Arial"/>
          <w:sz w:val="24"/>
          <w:szCs w:val="24"/>
        </w:rPr>
      </w:pPr>
      <w:r>
        <w:rPr>
          <w:rFonts w:ascii="Arial" w:hAnsi="Arial"/>
          <w:noProof/>
          <w:sz w:val="24"/>
          <w:szCs w:val="24"/>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667500" cy="4862195"/>
            <wp:effectExtent l="0" t="0" r="0" b="0"/>
            <wp:wrapSquare wrapText="bothSides"/>
            <wp:docPr id="8" name="Immagine 7" descr="Grafico 3_set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3_settori.png"/>
                    <pic:cNvPicPr/>
                  </pic:nvPicPr>
                  <pic:blipFill>
                    <a:blip r:embed="rId9" cstate="print"/>
                    <a:stretch>
                      <a:fillRect/>
                    </a:stretch>
                  </pic:blipFill>
                  <pic:spPr>
                    <a:xfrm>
                      <a:off x="0" y="0"/>
                      <a:ext cx="6667500" cy="4862195"/>
                    </a:xfrm>
                    <a:prstGeom prst="rect">
                      <a:avLst/>
                    </a:prstGeom>
                  </pic:spPr>
                </pic:pic>
              </a:graphicData>
            </a:graphic>
          </wp:anchor>
        </w:drawing>
      </w:r>
      <w:r w:rsidR="00333017" w:rsidRPr="00333017">
        <w:rPr>
          <w:rStyle w:val="Nessuno"/>
          <w:rFonts w:ascii="Arial" w:hAnsi="Arial"/>
          <w:sz w:val="24"/>
          <w:szCs w:val="24"/>
        </w:rPr>
        <w:t>Tengono il settore agricolo (7 iscrizioni e 7cancellazioni non d’ufficio) e quello industriale (5 iscrizioni e 5 cancellazioni non d’ufficio) mentre il comparto del commercio registra un saldo negativo (13 iscrizioni e 19 cancellazioni non d’ufficio).</w:t>
      </w:r>
    </w:p>
    <w:p w:rsidR="00A64866" w:rsidRDefault="000400BA" w:rsidP="000E604C">
      <w:pPr>
        <w:spacing w:after="120" w:line="276" w:lineRule="auto"/>
        <w:ind w:firstLine="425"/>
        <w:jc w:val="both"/>
        <w:rPr>
          <w:rStyle w:val="Nessuno"/>
          <w:rFonts w:ascii="Arial" w:hAnsi="Arial"/>
          <w:sz w:val="24"/>
          <w:szCs w:val="24"/>
        </w:rPr>
      </w:pPr>
      <w:r w:rsidRPr="00E3763A">
        <w:rPr>
          <w:rStyle w:val="Nessuno"/>
          <w:rFonts w:ascii="Arial" w:hAnsi="Arial"/>
          <w:sz w:val="24"/>
          <w:szCs w:val="24"/>
        </w:rPr>
        <w:t xml:space="preserve">Per quanto riguarda </w:t>
      </w:r>
      <w:r w:rsidR="003F584A" w:rsidRPr="00E3763A">
        <w:rPr>
          <w:rStyle w:val="Nessuno"/>
          <w:rFonts w:ascii="Arial" w:hAnsi="Arial"/>
          <w:sz w:val="24"/>
          <w:szCs w:val="24"/>
        </w:rPr>
        <w:t xml:space="preserve">il comparto artigianale, il </w:t>
      </w:r>
      <w:r w:rsidR="00333017" w:rsidRPr="00E3763A">
        <w:rPr>
          <w:rStyle w:val="Nessuno"/>
          <w:rFonts w:ascii="Arial" w:hAnsi="Arial"/>
          <w:sz w:val="24"/>
          <w:szCs w:val="24"/>
        </w:rPr>
        <w:t>2</w:t>
      </w:r>
      <w:r w:rsidR="000E604C" w:rsidRPr="00E3763A">
        <w:rPr>
          <w:rStyle w:val="Nessuno"/>
          <w:rFonts w:ascii="Arial" w:hAnsi="Arial"/>
          <w:sz w:val="24"/>
          <w:szCs w:val="24"/>
        </w:rPr>
        <w:t>° trimestre 2025</w:t>
      </w:r>
      <w:r w:rsidRPr="00E3763A">
        <w:rPr>
          <w:rStyle w:val="Nessuno"/>
          <w:rFonts w:ascii="Arial" w:hAnsi="Arial"/>
          <w:sz w:val="24"/>
          <w:szCs w:val="24"/>
        </w:rPr>
        <w:t xml:space="preserve"> vede iscritte al Registro delle Imprese</w:t>
      </w:r>
      <w:r w:rsidR="003F584A" w:rsidRPr="00E3763A">
        <w:rPr>
          <w:rStyle w:val="Nessuno"/>
          <w:rFonts w:ascii="Arial" w:hAnsi="Arial"/>
          <w:sz w:val="24"/>
          <w:szCs w:val="24"/>
        </w:rPr>
        <w:t xml:space="preserve"> </w:t>
      </w:r>
      <w:r w:rsidR="00333017" w:rsidRPr="00E3763A">
        <w:rPr>
          <w:rStyle w:val="Nessuno"/>
          <w:rFonts w:ascii="Arial" w:hAnsi="Arial"/>
          <w:sz w:val="24"/>
          <w:szCs w:val="24"/>
        </w:rPr>
        <w:t>3.516</w:t>
      </w:r>
      <w:r w:rsidR="003F584A" w:rsidRPr="00E3763A">
        <w:rPr>
          <w:rStyle w:val="Nessuno"/>
          <w:rFonts w:ascii="Arial" w:hAnsi="Arial"/>
          <w:sz w:val="24"/>
          <w:szCs w:val="24"/>
        </w:rPr>
        <w:t xml:space="preserve"> imprese</w:t>
      </w:r>
      <w:bookmarkStart w:id="0" w:name="_GoBack"/>
      <w:bookmarkEnd w:id="0"/>
      <w:r w:rsidR="00333017" w:rsidRPr="00E3763A">
        <w:rPr>
          <w:rStyle w:val="Nessuno"/>
          <w:rFonts w:ascii="Arial" w:hAnsi="Arial"/>
          <w:sz w:val="24"/>
          <w:szCs w:val="24"/>
        </w:rPr>
        <w:t>. In particolare è positivo il saldo nel comparto delle costruzioni</w:t>
      </w:r>
      <w:r w:rsidR="00E3763A" w:rsidRPr="00E3763A">
        <w:rPr>
          <w:rStyle w:val="Nessuno"/>
          <w:rFonts w:ascii="Arial" w:hAnsi="Arial"/>
          <w:sz w:val="24"/>
          <w:szCs w:val="24"/>
        </w:rPr>
        <w:t>, che rimane il settore più rappresentativo,</w:t>
      </w:r>
      <w:r w:rsidR="00333017" w:rsidRPr="00E3763A">
        <w:rPr>
          <w:rStyle w:val="Nessuno"/>
          <w:rFonts w:ascii="Arial" w:hAnsi="Arial"/>
          <w:sz w:val="24"/>
          <w:szCs w:val="24"/>
        </w:rPr>
        <w:t xml:space="preserve"> con 44 nuove iscrizioni e 22 cessazioni non d’ufficio.</w:t>
      </w:r>
      <w:r w:rsidR="00333017">
        <w:rPr>
          <w:rStyle w:val="Nessuno"/>
          <w:rFonts w:ascii="Arial" w:hAnsi="Arial"/>
          <w:sz w:val="24"/>
          <w:szCs w:val="24"/>
        </w:rPr>
        <w:t xml:space="preserve"> </w:t>
      </w:r>
    </w:p>
    <w:p w:rsidR="00F6662F" w:rsidRDefault="000400BA" w:rsidP="00F6662F">
      <w:pPr>
        <w:spacing w:after="120" w:line="276" w:lineRule="auto"/>
        <w:ind w:firstLine="425"/>
        <w:jc w:val="both"/>
        <w:rPr>
          <w:rStyle w:val="Nessuno"/>
          <w:rFonts w:ascii="Arial" w:hAnsi="Arial"/>
          <w:sz w:val="24"/>
          <w:szCs w:val="24"/>
        </w:rPr>
      </w:pPr>
      <w:r>
        <w:rPr>
          <w:rStyle w:val="Nessuno"/>
          <w:rFonts w:ascii="Arial" w:hAnsi="Arial"/>
          <w:sz w:val="24"/>
          <w:szCs w:val="24"/>
        </w:rPr>
        <w:t>In merito all</w:t>
      </w:r>
      <w:r w:rsidR="00022AC1">
        <w:rPr>
          <w:rStyle w:val="Nessuno"/>
          <w:rFonts w:ascii="Arial" w:hAnsi="Arial"/>
          <w:sz w:val="24"/>
          <w:szCs w:val="24"/>
        </w:rPr>
        <w:t xml:space="preserve">a forma giuridica delle imprese, </w:t>
      </w:r>
      <w:r w:rsidR="003F584A">
        <w:rPr>
          <w:rStyle w:val="Nessuno"/>
          <w:rFonts w:ascii="Arial" w:hAnsi="Arial"/>
          <w:sz w:val="24"/>
          <w:szCs w:val="24"/>
        </w:rPr>
        <w:t>si evidenzia un tasso di crescita positivo per le società di capitale (+</w:t>
      </w:r>
      <w:r w:rsidR="008E204F">
        <w:rPr>
          <w:rStyle w:val="Nessuno"/>
          <w:rFonts w:ascii="Arial" w:hAnsi="Arial"/>
          <w:sz w:val="24"/>
          <w:szCs w:val="24"/>
        </w:rPr>
        <w:t>1,25</w:t>
      </w:r>
      <w:r w:rsidR="003F584A">
        <w:rPr>
          <w:rStyle w:val="Nessuno"/>
          <w:rFonts w:ascii="Arial" w:hAnsi="Arial"/>
          <w:sz w:val="24"/>
          <w:szCs w:val="24"/>
        </w:rPr>
        <w:t>%) mentre le società di persone fanno segnare un tasso negativo di -</w:t>
      </w:r>
      <w:r w:rsidR="000E604C">
        <w:rPr>
          <w:rStyle w:val="Nessuno"/>
          <w:rFonts w:ascii="Arial" w:hAnsi="Arial"/>
          <w:sz w:val="24"/>
          <w:szCs w:val="24"/>
        </w:rPr>
        <w:t>0,1</w:t>
      </w:r>
      <w:r w:rsidR="008E204F">
        <w:rPr>
          <w:rStyle w:val="Nessuno"/>
          <w:rFonts w:ascii="Arial" w:hAnsi="Arial"/>
          <w:sz w:val="24"/>
          <w:szCs w:val="24"/>
        </w:rPr>
        <w:t>8</w:t>
      </w:r>
      <w:r w:rsidR="003F584A">
        <w:rPr>
          <w:rStyle w:val="Nessuno"/>
          <w:rFonts w:ascii="Arial" w:hAnsi="Arial"/>
          <w:sz w:val="24"/>
          <w:szCs w:val="24"/>
        </w:rPr>
        <w:t xml:space="preserve">%. </w:t>
      </w:r>
      <w:r w:rsidR="008E204F">
        <w:rPr>
          <w:rStyle w:val="Nessuno"/>
          <w:rFonts w:ascii="Arial" w:hAnsi="Arial"/>
          <w:sz w:val="24"/>
          <w:szCs w:val="24"/>
        </w:rPr>
        <w:t>Tasso in crescita per</w:t>
      </w:r>
      <w:r w:rsidR="003F584A">
        <w:rPr>
          <w:rStyle w:val="Nessuno"/>
          <w:rFonts w:ascii="Arial" w:hAnsi="Arial"/>
          <w:sz w:val="24"/>
          <w:szCs w:val="24"/>
        </w:rPr>
        <w:t xml:space="preserve"> le ditte individuali </w:t>
      </w:r>
      <w:r w:rsidR="008E204F">
        <w:rPr>
          <w:rStyle w:val="Nessuno"/>
          <w:rFonts w:ascii="Arial" w:hAnsi="Arial"/>
          <w:sz w:val="24"/>
          <w:szCs w:val="24"/>
        </w:rPr>
        <w:t>(+0,58%</w:t>
      </w:r>
      <w:r w:rsidR="003F584A">
        <w:rPr>
          <w:rStyle w:val="Nessuno"/>
          <w:rFonts w:ascii="Arial" w:hAnsi="Arial"/>
          <w:sz w:val="24"/>
          <w:szCs w:val="24"/>
        </w:rPr>
        <w:t>)</w:t>
      </w:r>
    </w:p>
    <w:p w:rsidR="008E204F" w:rsidRDefault="00F6662F" w:rsidP="00872315">
      <w:pPr>
        <w:spacing w:after="120" w:line="276" w:lineRule="auto"/>
        <w:ind w:firstLine="425"/>
        <w:jc w:val="both"/>
        <w:rPr>
          <w:rStyle w:val="Nessuno"/>
          <w:rFonts w:ascii="Arial" w:hAnsi="Arial"/>
          <w:sz w:val="24"/>
          <w:szCs w:val="24"/>
        </w:rPr>
      </w:pPr>
      <w:r>
        <w:rPr>
          <w:rFonts w:ascii="Arial" w:hAnsi="Arial"/>
          <w:noProof/>
          <w:sz w:val="24"/>
          <w:szCs w:val="24"/>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5543550" cy="5943600"/>
            <wp:effectExtent l="0" t="0" r="0" b="0"/>
            <wp:wrapSquare wrapText="bothSides"/>
            <wp:docPr id="9" name="Immagine 8" descr="Grafico 4_ragione soci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4_ragione sociale.png"/>
                    <pic:cNvPicPr/>
                  </pic:nvPicPr>
                  <pic:blipFill>
                    <a:blip r:embed="rId10" cstate="print"/>
                    <a:stretch>
                      <a:fillRect/>
                    </a:stretch>
                  </pic:blipFill>
                  <pic:spPr>
                    <a:xfrm>
                      <a:off x="0" y="0"/>
                      <a:ext cx="5543550" cy="5943600"/>
                    </a:xfrm>
                    <a:prstGeom prst="rect">
                      <a:avLst/>
                    </a:prstGeom>
                  </pic:spPr>
                </pic:pic>
              </a:graphicData>
            </a:graphic>
          </wp:anchor>
        </w:drawing>
      </w:r>
      <w:r w:rsidR="008E204F">
        <w:rPr>
          <w:rStyle w:val="Nessuno"/>
          <w:rFonts w:ascii="Arial" w:hAnsi="Arial"/>
          <w:sz w:val="24"/>
          <w:szCs w:val="24"/>
        </w:rPr>
        <w:t>“</w:t>
      </w:r>
      <w:r w:rsidR="008E204F" w:rsidRPr="00AC7313">
        <w:rPr>
          <w:rStyle w:val="Nessuno"/>
          <w:rFonts w:ascii="Arial" w:hAnsi="Arial"/>
          <w:i/>
          <w:sz w:val="24"/>
          <w:szCs w:val="24"/>
        </w:rPr>
        <w:t xml:space="preserve">Al netto delle cancellazioni d’ufficio, che influiscono sul totale del numero delle imprese ma non testimoniano </w:t>
      </w:r>
      <w:r w:rsidR="00831B85">
        <w:rPr>
          <w:rStyle w:val="Nessuno"/>
          <w:rFonts w:ascii="Arial" w:hAnsi="Arial"/>
          <w:i/>
          <w:sz w:val="24"/>
          <w:szCs w:val="24"/>
        </w:rPr>
        <w:t>la reale dinamica</w:t>
      </w:r>
      <w:r w:rsidR="008E204F" w:rsidRPr="00AC7313">
        <w:rPr>
          <w:rStyle w:val="Nessuno"/>
          <w:rFonts w:ascii="Arial" w:hAnsi="Arial"/>
          <w:i/>
          <w:sz w:val="24"/>
          <w:szCs w:val="24"/>
        </w:rPr>
        <w:t xml:space="preserve"> del comparto</w:t>
      </w:r>
      <w:r w:rsidR="008E204F">
        <w:rPr>
          <w:rStyle w:val="Nessuno"/>
          <w:rFonts w:ascii="Arial" w:hAnsi="Arial"/>
          <w:sz w:val="24"/>
          <w:szCs w:val="24"/>
        </w:rPr>
        <w:t xml:space="preserve"> – spiega il Presidente della Chambre Roberto </w:t>
      </w:r>
      <w:proofErr w:type="spellStart"/>
      <w:r w:rsidR="008E204F">
        <w:rPr>
          <w:rStyle w:val="Nessuno"/>
          <w:rFonts w:ascii="Arial" w:hAnsi="Arial"/>
          <w:sz w:val="24"/>
          <w:szCs w:val="24"/>
        </w:rPr>
        <w:t>Sapia</w:t>
      </w:r>
      <w:proofErr w:type="spellEnd"/>
      <w:r w:rsidR="008E204F">
        <w:rPr>
          <w:rStyle w:val="Nessuno"/>
          <w:rFonts w:ascii="Arial" w:hAnsi="Arial"/>
          <w:sz w:val="24"/>
          <w:szCs w:val="24"/>
        </w:rPr>
        <w:t xml:space="preserve"> – </w:t>
      </w:r>
      <w:r w:rsidR="008E204F" w:rsidRPr="00AC7313">
        <w:rPr>
          <w:rStyle w:val="Nessuno"/>
          <w:rFonts w:ascii="Arial" w:hAnsi="Arial"/>
          <w:i/>
          <w:sz w:val="24"/>
          <w:szCs w:val="24"/>
        </w:rPr>
        <w:t>l’andamento dei flussi indi</w:t>
      </w:r>
      <w:r w:rsidR="00923E7E">
        <w:rPr>
          <w:rStyle w:val="Nessuno"/>
          <w:rFonts w:ascii="Arial" w:hAnsi="Arial"/>
          <w:i/>
          <w:sz w:val="24"/>
          <w:szCs w:val="24"/>
        </w:rPr>
        <w:t>ca</w:t>
      </w:r>
      <w:r w:rsidR="008E204F" w:rsidRPr="00AC7313">
        <w:rPr>
          <w:rStyle w:val="Nessuno"/>
          <w:rFonts w:ascii="Arial" w:hAnsi="Arial"/>
          <w:i/>
          <w:sz w:val="24"/>
          <w:szCs w:val="24"/>
        </w:rPr>
        <w:t xml:space="preserve"> una sostanziale tenuta della nostra imprenditoria. Il saldo positivo tra iscrizio</w:t>
      </w:r>
      <w:r w:rsidR="00923E7E">
        <w:rPr>
          <w:rStyle w:val="Nessuno"/>
          <w:rFonts w:ascii="Arial" w:hAnsi="Arial"/>
          <w:i/>
          <w:sz w:val="24"/>
          <w:szCs w:val="24"/>
        </w:rPr>
        <w:t>ni e cancellazioni testimonia infatti</w:t>
      </w:r>
      <w:r w:rsidR="008E204F" w:rsidRPr="00AC7313">
        <w:rPr>
          <w:rStyle w:val="Nessuno"/>
          <w:rFonts w:ascii="Arial" w:hAnsi="Arial"/>
          <w:i/>
          <w:sz w:val="24"/>
          <w:szCs w:val="24"/>
        </w:rPr>
        <w:t xml:space="preserve"> una buona dinamicità ed il tasso di crescita ci pone in linea con quanto accade a livello nazionale</w:t>
      </w:r>
      <w:r w:rsidR="008E204F">
        <w:rPr>
          <w:rStyle w:val="Nessuno"/>
          <w:rFonts w:ascii="Arial" w:hAnsi="Arial"/>
          <w:sz w:val="24"/>
          <w:szCs w:val="24"/>
        </w:rPr>
        <w:t>”.</w:t>
      </w:r>
    </w:p>
    <w:p w:rsidR="00385202" w:rsidRDefault="008E204F" w:rsidP="00872315">
      <w:pPr>
        <w:spacing w:after="120" w:line="276" w:lineRule="auto"/>
        <w:ind w:firstLine="425"/>
        <w:jc w:val="both"/>
        <w:rPr>
          <w:rStyle w:val="Nessuno"/>
          <w:rFonts w:ascii="Arial" w:hAnsi="Arial"/>
          <w:sz w:val="24"/>
          <w:szCs w:val="24"/>
        </w:rPr>
      </w:pPr>
      <w:r>
        <w:rPr>
          <w:rStyle w:val="Nessuno"/>
          <w:rFonts w:ascii="Arial" w:hAnsi="Arial"/>
          <w:sz w:val="24"/>
          <w:szCs w:val="24"/>
        </w:rPr>
        <w:t>“</w:t>
      </w:r>
      <w:r w:rsidRPr="00AC7313">
        <w:rPr>
          <w:rStyle w:val="Nessuno"/>
          <w:rFonts w:ascii="Arial" w:hAnsi="Arial"/>
          <w:i/>
          <w:sz w:val="24"/>
          <w:szCs w:val="24"/>
        </w:rPr>
        <w:t>A destare preoccupazione è però il forte senso di incertezza derivante dai dazi americani e dalla complessa situazione geopolitica internazionale</w:t>
      </w:r>
      <w:r>
        <w:rPr>
          <w:rStyle w:val="Nessuno"/>
          <w:rFonts w:ascii="Arial" w:hAnsi="Arial"/>
          <w:sz w:val="24"/>
          <w:szCs w:val="24"/>
        </w:rPr>
        <w:t xml:space="preserve"> – prosegue </w:t>
      </w:r>
      <w:proofErr w:type="spellStart"/>
      <w:r>
        <w:rPr>
          <w:rStyle w:val="Nessuno"/>
          <w:rFonts w:ascii="Arial" w:hAnsi="Arial"/>
          <w:sz w:val="24"/>
          <w:szCs w:val="24"/>
        </w:rPr>
        <w:t>Sapia</w:t>
      </w:r>
      <w:proofErr w:type="spellEnd"/>
      <w:r>
        <w:rPr>
          <w:rStyle w:val="Nessuno"/>
          <w:rFonts w:ascii="Arial" w:hAnsi="Arial"/>
          <w:sz w:val="24"/>
          <w:szCs w:val="24"/>
        </w:rPr>
        <w:t xml:space="preserve"> – </w:t>
      </w:r>
      <w:r w:rsidRPr="00AC7313">
        <w:rPr>
          <w:rStyle w:val="Nessuno"/>
          <w:rFonts w:ascii="Arial" w:hAnsi="Arial"/>
          <w:i/>
          <w:sz w:val="24"/>
          <w:szCs w:val="24"/>
        </w:rPr>
        <w:t>se infatti i conflitti in corso possono provocare rapide oscillazioni nei prezzi delle materie prime, le tasse imposte da</w:t>
      </w:r>
      <w:r w:rsidR="00AC7313" w:rsidRPr="00AC7313">
        <w:rPr>
          <w:rStyle w:val="Nessuno"/>
          <w:rFonts w:ascii="Arial" w:hAnsi="Arial"/>
          <w:i/>
          <w:sz w:val="24"/>
          <w:szCs w:val="24"/>
        </w:rPr>
        <w:t>l governo Trump</w:t>
      </w:r>
      <w:r w:rsidRPr="00AC7313">
        <w:rPr>
          <w:rStyle w:val="Nessuno"/>
          <w:rFonts w:ascii="Arial" w:hAnsi="Arial"/>
          <w:i/>
          <w:sz w:val="24"/>
          <w:szCs w:val="24"/>
        </w:rPr>
        <w:t xml:space="preserve"> potrebbero, da una parte, </w:t>
      </w:r>
      <w:r w:rsidRPr="00AC7313">
        <w:rPr>
          <w:rStyle w:val="Nessuno"/>
          <w:rFonts w:ascii="Arial" w:hAnsi="Arial"/>
          <w:i/>
          <w:sz w:val="24"/>
          <w:szCs w:val="24"/>
        </w:rPr>
        <w:lastRenderedPageBreak/>
        <w:t xml:space="preserve">colpire direttamente settori strategici per la nostra economia come quello </w:t>
      </w:r>
      <w:r w:rsidR="00AC7313" w:rsidRPr="00AC7313">
        <w:rPr>
          <w:rStyle w:val="Nessuno"/>
          <w:rFonts w:ascii="Arial" w:hAnsi="Arial"/>
          <w:i/>
          <w:sz w:val="24"/>
          <w:szCs w:val="24"/>
        </w:rPr>
        <w:t>dei metalli, dall’altra essi potrebbero portare ad un surplus di produzione inizialmente destinato all’esportazione che ora andrebbe a riversarsi sul mercato nazionale aumentando la concorrenza</w:t>
      </w:r>
      <w:r w:rsidR="00AC7313">
        <w:rPr>
          <w:rStyle w:val="Nessuno"/>
          <w:rFonts w:ascii="Arial" w:hAnsi="Arial"/>
          <w:sz w:val="24"/>
          <w:szCs w:val="24"/>
        </w:rPr>
        <w:t>.”</w:t>
      </w:r>
    </w:p>
    <w:p w:rsidR="00AC7313" w:rsidRDefault="00AC7313" w:rsidP="00872315">
      <w:pPr>
        <w:spacing w:after="120" w:line="276" w:lineRule="auto"/>
        <w:ind w:firstLine="425"/>
        <w:jc w:val="both"/>
        <w:rPr>
          <w:rStyle w:val="Nessuno"/>
          <w:rFonts w:ascii="Arial" w:eastAsia="Arial" w:hAnsi="Arial" w:cs="Arial"/>
          <w:sz w:val="24"/>
          <w:szCs w:val="24"/>
        </w:rPr>
      </w:pPr>
      <w:r>
        <w:rPr>
          <w:rStyle w:val="Nessuno"/>
          <w:rFonts w:ascii="Arial" w:hAnsi="Arial"/>
          <w:sz w:val="24"/>
          <w:szCs w:val="24"/>
        </w:rPr>
        <w:t>“</w:t>
      </w:r>
      <w:r w:rsidRPr="00AC7313">
        <w:rPr>
          <w:rStyle w:val="Nessuno"/>
          <w:rFonts w:ascii="Arial" w:hAnsi="Arial"/>
          <w:i/>
          <w:sz w:val="24"/>
          <w:szCs w:val="24"/>
        </w:rPr>
        <w:t>Si tratta naturalmente di scenari ancora in rapida e costante evoluzione</w:t>
      </w:r>
      <w:r>
        <w:rPr>
          <w:rStyle w:val="Nessuno"/>
          <w:rFonts w:ascii="Arial" w:hAnsi="Arial"/>
          <w:sz w:val="24"/>
          <w:szCs w:val="24"/>
        </w:rPr>
        <w:t xml:space="preserve"> – conclude il Presidente della Chambre – </w:t>
      </w:r>
      <w:r w:rsidRPr="00AC7313">
        <w:rPr>
          <w:rStyle w:val="Nessuno"/>
          <w:rFonts w:ascii="Arial" w:hAnsi="Arial"/>
          <w:i/>
          <w:sz w:val="24"/>
          <w:szCs w:val="24"/>
        </w:rPr>
        <w:t>che però, proprio per questa estrema variabilità generano un forte stato di incertezza che influenza investimenti e produttività delle nostre aziende mettendone alla prova la grande capacità di resilienza</w:t>
      </w:r>
      <w:r>
        <w:rPr>
          <w:rStyle w:val="Nessuno"/>
          <w:rFonts w:ascii="Arial" w:hAnsi="Arial"/>
          <w:sz w:val="24"/>
          <w:szCs w:val="24"/>
        </w:rPr>
        <w:t>”.</w:t>
      </w:r>
    </w:p>
    <w:p w:rsidR="00385202" w:rsidRDefault="000400BA">
      <w:pPr>
        <w:spacing w:line="276" w:lineRule="auto"/>
        <w:ind w:left="5388" w:firstLine="284"/>
        <w:jc w:val="right"/>
      </w:pPr>
      <w:r>
        <w:rPr>
          <w:rStyle w:val="Nessuno"/>
          <w:rFonts w:ascii="Arial" w:hAnsi="Arial"/>
          <w:sz w:val="24"/>
          <w:szCs w:val="24"/>
        </w:rPr>
        <w:t xml:space="preserve">Aosta, </w:t>
      </w:r>
      <w:r w:rsidR="00AC7313">
        <w:rPr>
          <w:rStyle w:val="Nessuno"/>
          <w:rFonts w:ascii="Arial" w:hAnsi="Arial"/>
          <w:sz w:val="24"/>
          <w:szCs w:val="24"/>
        </w:rPr>
        <w:t>24 luglio</w:t>
      </w:r>
      <w:r w:rsidR="00022AC1">
        <w:rPr>
          <w:rStyle w:val="Nessuno"/>
          <w:rFonts w:ascii="Arial" w:hAnsi="Arial"/>
          <w:sz w:val="24"/>
          <w:szCs w:val="24"/>
        </w:rPr>
        <w:t xml:space="preserve"> </w:t>
      </w:r>
      <w:r w:rsidR="00F4223D">
        <w:rPr>
          <w:rStyle w:val="Nessuno"/>
          <w:rFonts w:ascii="Arial" w:hAnsi="Arial"/>
          <w:sz w:val="24"/>
          <w:szCs w:val="24"/>
        </w:rPr>
        <w:t xml:space="preserve"> </w:t>
      </w:r>
      <w:r>
        <w:rPr>
          <w:rStyle w:val="Nessuno"/>
          <w:rFonts w:ascii="Arial" w:hAnsi="Arial"/>
          <w:sz w:val="24"/>
          <w:szCs w:val="24"/>
        </w:rPr>
        <w:t>202</w:t>
      </w:r>
      <w:r w:rsidR="00F4223D">
        <w:rPr>
          <w:rStyle w:val="Nessuno"/>
          <w:rFonts w:ascii="Arial" w:hAnsi="Arial"/>
          <w:sz w:val="24"/>
          <w:szCs w:val="24"/>
        </w:rPr>
        <w:t>5</w:t>
      </w:r>
    </w:p>
    <w:sectPr w:rsidR="00385202" w:rsidSect="000E65D3">
      <w:headerReference w:type="default" r:id="rId11"/>
      <w:footerReference w:type="default" r:id="rId12"/>
      <w:headerReference w:type="first" r:id="rId13"/>
      <w:footerReference w:type="first" r:id="rId14"/>
      <w:pgSz w:w="11900" w:h="16840"/>
      <w:pgMar w:top="216" w:right="1417" w:bottom="993" w:left="1701" w:header="0" w:footer="59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75D" w:rsidRDefault="006C675D">
      <w:r>
        <w:separator/>
      </w:r>
    </w:p>
  </w:endnote>
  <w:endnote w:type="continuationSeparator" w:id="0">
    <w:p w:rsidR="006C675D" w:rsidRDefault="006C67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385202">
    <w:pPr>
      <w:pStyle w:val="Pidipagina"/>
      <w:jc w:val="both"/>
      <w:rPr>
        <w:rFonts w:ascii="Arial" w:hAnsi="Arial"/>
        <w:sz w:val="16"/>
        <w:szCs w:val="16"/>
      </w:rPr>
    </w:pPr>
  </w:p>
  <w:p w:rsidR="003B3100" w:rsidRDefault="003B3100" w:rsidP="003B3100">
    <w:pPr>
      <w:pStyle w:val="Intestazione"/>
      <w:tabs>
        <w:tab w:val="left" w:pos="1985"/>
        <w:tab w:val="left" w:pos="5387"/>
      </w:tabs>
      <w:jc w:val="center"/>
    </w:pPr>
    <w:r>
      <w:rPr>
        <w:rStyle w:val="Nessuno"/>
        <w:rFonts w:ascii="Arial" w:hAnsi="Arial"/>
        <w:b/>
        <w:bCs/>
        <w:color w:val="333333"/>
        <w:sz w:val="18"/>
        <w:szCs w:val="18"/>
        <w:u w:color="333333"/>
      </w:rPr>
      <w:t>Segreteria Generale</w:t>
    </w:r>
  </w:p>
  <w:p w:rsidR="003B3100" w:rsidRDefault="003B3100" w:rsidP="003B3100">
    <w:pPr>
      <w:pStyle w:val="Intestazione"/>
      <w:tabs>
        <w:tab w:val="left" w:pos="1985"/>
        <w:tab w:val="left" w:pos="5387"/>
      </w:tabs>
      <w:jc w:val="center"/>
    </w:pPr>
    <w:r>
      <w:rPr>
        <w:rStyle w:val="Nessuno"/>
        <w:rFonts w:ascii="Arial" w:hAnsi="Arial"/>
        <w:color w:val="333333"/>
        <w:sz w:val="16"/>
        <w:szCs w:val="16"/>
        <w:u w:color="333333"/>
      </w:rPr>
      <w:t xml:space="preserve">Regione </w:t>
    </w:r>
    <w:proofErr w:type="spellStart"/>
    <w:r>
      <w:rPr>
        <w:rStyle w:val="Nessuno"/>
        <w:rFonts w:ascii="Arial" w:hAnsi="Arial"/>
        <w:color w:val="333333"/>
        <w:sz w:val="16"/>
        <w:szCs w:val="16"/>
        <w:u w:color="333333"/>
      </w:rPr>
      <w:t>Borgnalle</w:t>
    </w:r>
    <w:proofErr w:type="spellEnd"/>
    <w:r>
      <w:rPr>
        <w:rStyle w:val="Nessuno"/>
        <w:rFonts w:ascii="Arial" w:hAnsi="Arial"/>
        <w:color w:val="333333"/>
        <w:sz w:val="16"/>
        <w:szCs w:val="16"/>
        <w:u w:color="333333"/>
      </w:rPr>
      <w:t>,12 - 11100 Aosta</w:t>
    </w:r>
  </w:p>
  <w:p w:rsidR="003B3100" w:rsidRDefault="003B3100" w:rsidP="003B3100">
    <w:pPr>
      <w:pStyle w:val="Intestazione"/>
      <w:tabs>
        <w:tab w:val="left" w:pos="1985"/>
        <w:tab w:val="left" w:pos="5387"/>
      </w:tabs>
      <w:jc w:val="center"/>
    </w:pPr>
    <w:r>
      <w:rPr>
        <w:rStyle w:val="Nessuno"/>
        <w:rFonts w:ascii="Arial" w:hAnsi="Arial"/>
        <w:color w:val="333333"/>
        <w:sz w:val="16"/>
        <w:szCs w:val="16"/>
        <w:u w:color="333333"/>
      </w:rPr>
      <w:t>Tel. 0165 573001</w:t>
    </w:r>
  </w:p>
  <w:p w:rsidR="003B3100" w:rsidRDefault="003C148F" w:rsidP="003B3100">
    <w:pPr>
      <w:pStyle w:val="Intestazione"/>
      <w:tabs>
        <w:tab w:val="left" w:pos="1985"/>
        <w:tab w:val="left" w:pos="5387"/>
      </w:tabs>
      <w:jc w:val="center"/>
    </w:pPr>
    <w:hyperlink r:id="rId1" w:history="1">
      <w:r w:rsidR="003B3100">
        <w:rPr>
          <w:rStyle w:val="Hyperlink0"/>
        </w:rPr>
        <w:t>cciaa.aosta@ao.legalmail.camcom.it</w:t>
      </w:r>
    </w:hyperlink>
  </w:p>
  <w:p w:rsidR="003B3100" w:rsidRDefault="003C148F" w:rsidP="003B3100">
    <w:pPr>
      <w:pStyle w:val="Intestazione"/>
      <w:tabs>
        <w:tab w:val="left" w:pos="1985"/>
        <w:tab w:val="left" w:pos="5387"/>
      </w:tabs>
      <w:jc w:val="center"/>
      <w:rPr>
        <w:rStyle w:val="Nessuno"/>
        <w:rFonts w:ascii="Arial" w:eastAsia="Arial" w:hAnsi="Arial" w:cs="Arial"/>
        <w:color w:val="808080"/>
        <w:sz w:val="16"/>
        <w:szCs w:val="16"/>
        <w:u w:color="808080"/>
      </w:rPr>
    </w:pPr>
    <w:hyperlink r:id="rId2" w:history="1">
      <w:r w:rsidR="003B3100" w:rsidRPr="00942072">
        <w:rPr>
          <w:rStyle w:val="Collegamentoipertestuale"/>
          <w:rFonts w:ascii="Arial" w:eastAsia="Arial" w:hAnsi="Arial" w:cs="Arial"/>
          <w:sz w:val="16"/>
          <w:szCs w:val="16"/>
          <w:u w:color="0000FF"/>
        </w:rPr>
        <w:t>segreteria@ao.camcom.it</w:t>
      </w:r>
    </w:hyperlink>
  </w:p>
  <w:p w:rsidR="003B3100" w:rsidRDefault="003B3100" w:rsidP="003B3100">
    <w:pPr>
      <w:pStyle w:val="Intestazione"/>
      <w:tabs>
        <w:tab w:val="left" w:pos="1985"/>
        <w:tab w:val="left" w:pos="5387"/>
      </w:tabs>
      <w:jc w:val="center"/>
    </w:pPr>
    <w:r>
      <w:rPr>
        <w:rStyle w:val="Nessuno"/>
        <w:rFonts w:ascii="Arial" w:hAnsi="Arial"/>
        <w:color w:val="808080"/>
        <w:sz w:val="16"/>
        <w:szCs w:val="16"/>
        <w:u w:color="808080"/>
      </w:rPr>
      <w:t>www.ao.camcom.it</w:t>
    </w:r>
  </w:p>
  <w:p w:rsidR="00385202" w:rsidRDefault="00385202" w:rsidP="003B3100">
    <w:pPr>
      <w:pStyle w:val="Intestazione"/>
      <w:tabs>
        <w:tab w:val="left" w:pos="1985"/>
        <w:tab w:val="left" w:pos="5387"/>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385202">
    <w:pPr>
      <w:pStyle w:val="Intestazione"/>
      <w:tabs>
        <w:tab w:val="left" w:pos="1985"/>
        <w:tab w:val="left" w:pos="5387"/>
      </w:tabs>
      <w:jc w:val="center"/>
      <w:rPr>
        <w:rStyle w:val="Nessuno"/>
        <w:rFonts w:ascii="Arial" w:eastAsia="Arial" w:hAnsi="Arial" w:cs="Arial"/>
        <w:b/>
        <w:bCs/>
        <w:color w:val="333333"/>
        <w:sz w:val="18"/>
        <w:szCs w:val="18"/>
        <w:u w:color="333333"/>
      </w:rPr>
    </w:pPr>
  </w:p>
  <w:p w:rsidR="00385202" w:rsidRDefault="003B3100">
    <w:pPr>
      <w:pStyle w:val="Intestazione"/>
      <w:tabs>
        <w:tab w:val="left" w:pos="1985"/>
        <w:tab w:val="left" w:pos="5387"/>
      </w:tabs>
      <w:jc w:val="center"/>
    </w:pPr>
    <w:r>
      <w:rPr>
        <w:rStyle w:val="Nessuno"/>
        <w:rFonts w:ascii="Arial" w:hAnsi="Arial"/>
        <w:b/>
        <w:bCs/>
        <w:color w:val="333333"/>
        <w:sz w:val="18"/>
        <w:szCs w:val="18"/>
        <w:u w:color="333333"/>
      </w:rPr>
      <w:t>Segreteria Generale</w:t>
    </w:r>
  </w:p>
  <w:p w:rsidR="00385202" w:rsidRDefault="000400BA">
    <w:pPr>
      <w:pStyle w:val="Intestazione"/>
      <w:tabs>
        <w:tab w:val="left" w:pos="1985"/>
        <w:tab w:val="left" w:pos="5387"/>
      </w:tabs>
      <w:jc w:val="center"/>
    </w:pPr>
    <w:r>
      <w:rPr>
        <w:rStyle w:val="Nessuno"/>
        <w:rFonts w:ascii="Arial" w:hAnsi="Arial"/>
        <w:color w:val="333333"/>
        <w:sz w:val="16"/>
        <w:szCs w:val="16"/>
        <w:u w:color="333333"/>
      </w:rPr>
      <w:t>Regione Borgnalle,12 - 11100 Aosta</w:t>
    </w:r>
  </w:p>
  <w:p w:rsidR="00385202" w:rsidRDefault="000400BA">
    <w:pPr>
      <w:pStyle w:val="Intestazione"/>
      <w:tabs>
        <w:tab w:val="left" w:pos="1985"/>
        <w:tab w:val="left" w:pos="5387"/>
      </w:tabs>
      <w:jc w:val="center"/>
    </w:pPr>
    <w:r>
      <w:rPr>
        <w:rStyle w:val="Nessuno"/>
        <w:rFonts w:ascii="Arial" w:hAnsi="Arial"/>
        <w:color w:val="333333"/>
        <w:sz w:val="16"/>
        <w:szCs w:val="16"/>
        <w:u w:color="333333"/>
      </w:rPr>
      <w:t>Tel. 0165 5730</w:t>
    </w:r>
    <w:r w:rsidR="003B3100">
      <w:rPr>
        <w:rStyle w:val="Nessuno"/>
        <w:rFonts w:ascii="Arial" w:hAnsi="Arial"/>
        <w:color w:val="333333"/>
        <w:sz w:val="16"/>
        <w:szCs w:val="16"/>
        <w:u w:color="333333"/>
      </w:rPr>
      <w:t>01</w:t>
    </w:r>
  </w:p>
  <w:p w:rsidR="00385202" w:rsidRDefault="003C148F">
    <w:pPr>
      <w:pStyle w:val="Intestazione"/>
      <w:tabs>
        <w:tab w:val="left" w:pos="1985"/>
        <w:tab w:val="left" w:pos="5387"/>
      </w:tabs>
      <w:jc w:val="center"/>
    </w:pPr>
    <w:hyperlink r:id="rId1" w:history="1">
      <w:r w:rsidR="000400BA">
        <w:rPr>
          <w:rStyle w:val="Hyperlink0"/>
        </w:rPr>
        <w:t>cciaa.aosta@ao.legalmail.camcom.it</w:t>
      </w:r>
    </w:hyperlink>
  </w:p>
  <w:p w:rsidR="00385202" w:rsidRDefault="003C148F">
    <w:pPr>
      <w:pStyle w:val="Intestazione"/>
      <w:tabs>
        <w:tab w:val="left" w:pos="1985"/>
        <w:tab w:val="left" w:pos="5387"/>
      </w:tabs>
      <w:jc w:val="center"/>
      <w:rPr>
        <w:rStyle w:val="Nessuno"/>
        <w:rFonts w:ascii="Arial" w:eastAsia="Arial" w:hAnsi="Arial" w:cs="Arial"/>
        <w:color w:val="808080"/>
        <w:sz w:val="16"/>
        <w:szCs w:val="16"/>
        <w:u w:color="808080"/>
      </w:rPr>
    </w:pPr>
    <w:hyperlink r:id="rId2" w:history="1">
      <w:r w:rsidR="003B3100" w:rsidRPr="00942072">
        <w:rPr>
          <w:rStyle w:val="Collegamentoipertestuale"/>
          <w:rFonts w:ascii="Arial" w:eastAsia="Arial" w:hAnsi="Arial" w:cs="Arial"/>
          <w:sz w:val="16"/>
          <w:szCs w:val="16"/>
          <w:u w:color="0000FF"/>
        </w:rPr>
        <w:t>segreteria@ao.camcom.it</w:t>
      </w:r>
    </w:hyperlink>
  </w:p>
  <w:p w:rsidR="00385202" w:rsidRDefault="000400BA">
    <w:pPr>
      <w:pStyle w:val="Intestazione"/>
      <w:tabs>
        <w:tab w:val="left" w:pos="1985"/>
        <w:tab w:val="left" w:pos="5387"/>
      </w:tabs>
      <w:jc w:val="center"/>
    </w:pPr>
    <w:r>
      <w:rPr>
        <w:rStyle w:val="Nessuno"/>
        <w:rFonts w:ascii="Arial" w:hAnsi="Arial"/>
        <w:color w:val="808080"/>
        <w:sz w:val="16"/>
        <w:szCs w:val="16"/>
        <w:u w:color="808080"/>
      </w:rPr>
      <w:t>www.ao.camcom.it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75D" w:rsidRDefault="006C675D">
      <w:r>
        <w:separator/>
      </w:r>
    </w:p>
  </w:footnote>
  <w:footnote w:type="continuationSeparator" w:id="0">
    <w:p w:rsidR="006C675D" w:rsidRDefault="006C67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7644B5">
    <w:pPr>
      <w:pStyle w:val="Intestazioneepidipagina"/>
    </w:pPr>
    <w:r w:rsidRPr="007644B5">
      <w:rPr>
        <w:noProof/>
      </w:rPr>
      <w:drawing>
        <wp:inline distT="0" distB="0" distL="0" distR="0">
          <wp:extent cx="5220335" cy="1320800"/>
          <wp:effectExtent l="0" t="0" r="0" b="0"/>
          <wp:docPr id="2"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
                    <a:extLst/>
                  </a:blip>
                  <a:stretch>
                    <a:fillRect/>
                  </a:stretch>
                </pic:blipFill>
                <pic:spPr>
                  <a:xfrm>
                    <a:off x="0" y="0"/>
                    <a:ext cx="5220335" cy="1320800"/>
                  </a:xfrm>
                  <a:prstGeom prst="rect">
                    <a:avLst/>
                  </a:prstGeom>
                  <a:ln w="12700" cap="flat">
                    <a:noFill/>
                    <a:miter lim="400000"/>
                  </a:ln>
                  <a:effectLst/>
                </pic:spPr>
              </pic:pic>
            </a:graphicData>
          </a:graphic>
        </wp:inline>
      </w:drawing>
    </w:r>
    <w:r w:rsidR="003C148F">
      <w:rPr>
        <w:noProof/>
      </w:rPr>
      <w:pict>
        <v:roundrect id="_x0000_s2056" style="position:absolute;margin-left:0;margin-top:0;width:595pt;height:842pt;z-index:-251660288;visibility:visible;mso-wrap-distance-left:12pt;mso-wrap-distance-top:12pt;mso-wrap-distance-right:12pt;mso-wrap-distance-bottom:12pt;mso-position-horizontal-relative:page;mso-position-vertical-relative:page" arcsize="13107f" stroked="f" strokeweight="1pt">
          <v:stroke miterlimit="4" joinstyle="miter"/>
          <w10:wrap anchorx="page" anchory="page"/>
        </v:roundrect>
      </w:pict>
    </w:r>
    <w:r w:rsidR="003C148F">
      <w:rPr>
        <w:noProof/>
      </w:rPr>
      <w:pict>
        <v:group id="_x0000_s2053" style="position:absolute;margin-left:467.5pt;margin-top:799.5pt;width:56.9pt;height:39.6pt;z-index:-251658240;mso-wrap-distance-left:12pt;mso-wrap-distance-top:12pt;mso-wrap-distance-right:12pt;mso-wrap-distance-bottom:12pt;mso-position-horizontal-relative:page;mso-position-vertical-relative:page" coordsize="722630,502920">
          <v:rect id="_x0000_s2055" style="position:absolute;width:722630;height:50292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176;top:199;width:722277;height:502521">
            <v:imagedata r:id="rId2" o:title="image"/>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3C148F">
    <w:pPr>
      <w:pStyle w:val="Intestazione"/>
      <w:tabs>
        <w:tab w:val="left" w:pos="1985"/>
        <w:tab w:val="left" w:pos="5670"/>
      </w:tabs>
    </w:pPr>
    <w:r>
      <w:rPr>
        <w:noProof/>
      </w:rPr>
      <w:pict>
        <v:roundrect id="_x0000_s2052" style="position:absolute;margin-left:0;margin-top:0;width:595pt;height:842pt;z-index:-251659264;visibility:visible;mso-wrap-distance-left:12pt;mso-wrap-distance-top:12pt;mso-wrap-distance-right:12pt;mso-wrap-distance-bottom:12pt;mso-position-horizontal-relative:page;mso-position-vertical-relative:page" arcsize="13107f" stroked="f" strokeweight="1pt">
          <v:stroke miterlimit="4" joinstyle="miter"/>
          <w10:wrap anchorx="page" anchory="page"/>
        </v:roundrect>
      </w:pict>
    </w:r>
    <w:r>
      <w:rPr>
        <w:noProof/>
      </w:rPr>
      <w:pict>
        <v:group id="_x0000_s2049" style="position:absolute;margin-left:467.5pt;margin-top:799.5pt;width:56.9pt;height:39.6pt;z-index:-251657216;mso-wrap-distance-left:12pt;mso-wrap-distance-top:12pt;mso-wrap-distance-right:12pt;mso-wrap-distance-bottom:12pt;mso-position-horizontal-relative:page;mso-position-vertical-relative:page" coordsize="722630,502920">
          <v:rect id="_x0000_s2051" style="position:absolute;width:722630;height:50292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76;top:199;width:722277;height:502521">
            <v:imagedata r:id="rId1" o:title="image"/>
          </v:shape>
          <w10:wrap anchorx="page" anchory="page"/>
        </v:group>
      </w:pict>
    </w:r>
  </w:p>
  <w:p w:rsidR="00385202" w:rsidRDefault="000400BA">
    <w:pPr>
      <w:pStyle w:val="Intestazione"/>
      <w:tabs>
        <w:tab w:val="left" w:pos="5670"/>
      </w:tabs>
    </w:pPr>
    <w:r>
      <w:rPr>
        <w:rStyle w:val="Nessuno"/>
      </w:rPr>
      <w:tab/>
    </w:r>
  </w:p>
  <w:p w:rsidR="00385202" w:rsidRDefault="00385202">
    <w:pPr>
      <w:pStyle w:val="Intestazione"/>
      <w:tabs>
        <w:tab w:val="left" w:pos="5670"/>
      </w:tabs>
    </w:pPr>
  </w:p>
  <w:p w:rsidR="00385202" w:rsidRDefault="000400BA">
    <w:pPr>
      <w:pStyle w:val="Intestazione"/>
      <w:tabs>
        <w:tab w:val="left" w:pos="5670"/>
      </w:tabs>
    </w:pPr>
    <w:r>
      <w:rPr>
        <w:rStyle w:val="Nessuno"/>
        <w:noProof/>
      </w:rPr>
      <w:drawing>
        <wp:inline distT="0" distB="0" distL="0" distR="0">
          <wp:extent cx="5220335" cy="1320800"/>
          <wp:effectExtent l="0" t="0" r="0" b="0"/>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2">
                    <a:extLst/>
                  </a:blip>
                  <a:stretch>
                    <a:fillRect/>
                  </a:stretch>
                </pic:blipFill>
                <pic:spPr>
                  <a:xfrm>
                    <a:off x="0" y="0"/>
                    <a:ext cx="5220335" cy="1320800"/>
                  </a:xfrm>
                  <a:prstGeom prst="rect">
                    <a:avLst/>
                  </a:prstGeom>
                  <a:ln w="12700" cap="flat">
                    <a:noFill/>
                    <a:miter lim="400000"/>
                  </a:ln>
                  <a:effectLst/>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9"/>
  <w:hyphenationZone w:val="283"/>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useFELayout/>
  </w:compat>
  <w:rsids>
    <w:rsidRoot w:val="00385202"/>
    <w:rsid w:val="00017D93"/>
    <w:rsid w:val="00022AC1"/>
    <w:rsid w:val="000400BA"/>
    <w:rsid w:val="000E604C"/>
    <w:rsid w:val="000E65D3"/>
    <w:rsid w:val="0010300D"/>
    <w:rsid w:val="00257FF3"/>
    <w:rsid w:val="00325124"/>
    <w:rsid w:val="00333017"/>
    <w:rsid w:val="00376B31"/>
    <w:rsid w:val="00385202"/>
    <w:rsid w:val="003B3100"/>
    <w:rsid w:val="003C148F"/>
    <w:rsid w:val="003E670F"/>
    <w:rsid w:val="003F584A"/>
    <w:rsid w:val="004F66A2"/>
    <w:rsid w:val="00681A52"/>
    <w:rsid w:val="006C675D"/>
    <w:rsid w:val="007271C5"/>
    <w:rsid w:val="007644B5"/>
    <w:rsid w:val="0078012D"/>
    <w:rsid w:val="007C212E"/>
    <w:rsid w:val="00831B85"/>
    <w:rsid w:val="00855DA6"/>
    <w:rsid w:val="00860349"/>
    <w:rsid w:val="00872315"/>
    <w:rsid w:val="008B7E4A"/>
    <w:rsid w:val="008E204F"/>
    <w:rsid w:val="00923E7E"/>
    <w:rsid w:val="009C07A9"/>
    <w:rsid w:val="00A64866"/>
    <w:rsid w:val="00AB504C"/>
    <w:rsid w:val="00AC7313"/>
    <w:rsid w:val="00AE14F3"/>
    <w:rsid w:val="00B00B98"/>
    <w:rsid w:val="00B651EA"/>
    <w:rsid w:val="00C21F83"/>
    <w:rsid w:val="00C31D7E"/>
    <w:rsid w:val="00CB0171"/>
    <w:rsid w:val="00CC19FD"/>
    <w:rsid w:val="00E3763A"/>
    <w:rsid w:val="00E732F5"/>
    <w:rsid w:val="00EC3A61"/>
    <w:rsid w:val="00ED6A0A"/>
    <w:rsid w:val="00F4223D"/>
    <w:rsid w:val="00F6662F"/>
    <w:rsid w:val="00FB1D9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0E65D3"/>
    <w:pPr>
      <w:suppressAutoHyphens/>
    </w:pPr>
    <w:rPr>
      <w:rFonts w:cs="Arial Unicode MS"/>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E65D3"/>
    <w:rPr>
      <w:u w:val="single"/>
    </w:rPr>
  </w:style>
  <w:style w:type="table" w:customStyle="1" w:styleId="TableNormal">
    <w:name w:val="Table Normal"/>
    <w:rsid w:val="000E65D3"/>
    <w:tblPr>
      <w:tblInd w:w="0" w:type="dxa"/>
      <w:tblCellMar>
        <w:top w:w="0" w:type="dxa"/>
        <w:left w:w="0" w:type="dxa"/>
        <w:bottom w:w="0" w:type="dxa"/>
        <w:right w:w="0" w:type="dxa"/>
      </w:tblCellMar>
    </w:tblPr>
  </w:style>
  <w:style w:type="paragraph" w:customStyle="1" w:styleId="Intestazioneepidipagina">
    <w:name w:val="Intestazione e piè di pagina"/>
    <w:rsid w:val="000E65D3"/>
    <w:pPr>
      <w:tabs>
        <w:tab w:val="right" w:pos="9020"/>
      </w:tabs>
    </w:pPr>
    <w:rPr>
      <w:rFonts w:ascii="Helvetica Neue" w:hAnsi="Helvetica Neue" w:cs="Arial Unicode MS"/>
      <w:color w:val="000000"/>
      <w:sz w:val="24"/>
      <w:szCs w:val="24"/>
    </w:rPr>
  </w:style>
  <w:style w:type="paragraph" w:styleId="Pidipagina">
    <w:name w:val="footer"/>
    <w:rsid w:val="000E65D3"/>
    <w:pPr>
      <w:suppressAutoHyphens/>
    </w:pPr>
    <w:rPr>
      <w:rFonts w:cs="Arial Unicode MS"/>
      <w:color w:val="000000"/>
      <w:u w:color="000000"/>
    </w:rPr>
  </w:style>
  <w:style w:type="paragraph" w:styleId="Intestazione">
    <w:name w:val="header"/>
    <w:rsid w:val="000E65D3"/>
    <w:pPr>
      <w:suppressAutoHyphens/>
    </w:pPr>
    <w:rPr>
      <w:rFonts w:cs="Arial Unicode MS"/>
      <w:color w:val="000000"/>
      <w:u w:color="000000"/>
    </w:rPr>
  </w:style>
  <w:style w:type="character" w:customStyle="1" w:styleId="Nessuno">
    <w:name w:val="Nessuno"/>
    <w:rsid w:val="000E65D3"/>
  </w:style>
  <w:style w:type="character" w:customStyle="1" w:styleId="Hyperlink0">
    <w:name w:val="Hyperlink.0"/>
    <w:basedOn w:val="Nessuno"/>
    <w:rsid w:val="000E65D3"/>
    <w:rPr>
      <w:rFonts w:ascii="Arial" w:eastAsia="Arial" w:hAnsi="Arial" w:cs="Arial"/>
      <w:outline w:val="0"/>
      <w:color w:val="0000FF"/>
      <w:sz w:val="16"/>
      <w:szCs w:val="16"/>
      <w:u w:val="single" w:color="0000FF"/>
      <w:lang w:val="it-IT"/>
    </w:rPr>
  </w:style>
  <w:style w:type="paragraph" w:customStyle="1" w:styleId="Titolo1">
    <w:name w:val="Titolo1"/>
    <w:next w:val="Normale"/>
    <w:rsid w:val="000E65D3"/>
    <w:pPr>
      <w:suppressAutoHyphens/>
      <w:spacing w:before="240" w:after="60"/>
      <w:jc w:val="center"/>
    </w:pPr>
    <w:rPr>
      <w:rFonts w:ascii="Cambria" w:hAnsi="Cambria" w:cs="Arial Unicode MS"/>
      <w:b/>
      <w:bCs/>
      <w:color w:val="000000"/>
      <w:kern w:val="2"/>
      <w:sz w:val="32"/>
      <w:szCs w:val="32"/>
      <w:u w:color="000000"/>
    </w:rPr>
  </w:style>
  <w:style w:type="paragraph" w:customStyle="1" w:styleId="Stiletabella2">
    <w:name w:val="Stile tabella 2"/>
    <w:rsid w:val="000E65D3"/>
    <w:rPr>
      <w:rFonts w:ascii="Helvetica Neue" w:eastAsia="Helvetica Neue" w:hAnsi="Helvetica Neue" w:cs="Helvetica Neue"/>
      <w:color w:val="000000"/>
    </w:rPr>
  </w:style>
  <w:style w:type="paragraph" w:styleId="Testofumetto">
    <w:name w:val="Balloon Text"/>
    <w:basedOn w:val="Normale"/>
    <w:link w:val="TestofumettoCarattere"/>
    <w:uiPriority w:val="99"/>
    <w:semiHidden/>
    <w:unhideWhenUsed/>
    <w:rsid w:val="0086034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0349"/>
    <w:rPr>
      <w:rFonts w:ascii="Tahoma" w:hAnsi="Tahoma" w:cs="Tahoma"/>
      <w:color w:val="000000"/>
      <w:sz w:val="16"/>
      <w:szCs w:val="16"/>
      <w:u w:color="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segreteria@ao.camcom.it" TargetMode="External"/><Relationship Id="rId1" Type="http://schemas.openxmlformats.org/officeDocument/2006/relationships/hyperlink" Target="mailto:cciaa.aosta@ao.legalmail.camcom.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greteria@ao.camcom.it" TargetMode="External"/><Relationship Id="rId1" Type="http://schemas.openxmlformats.org/officeDocument/2006/relationships/hyperlink" Target="mailto:cciaa.aosta@ao.legalmail.camcom.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29932-9995-4147-B1DB-4BCBBDC11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580</Words>
  <Characters>3311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Fabrizio Perosillo</dc:creator>
  <cp:lastModifiedBy>Fabrizio Perosillo</cp:lastModifiedBy>
  <cp:revision>4</cp:revision>
  <cp:lastPrinted>2025-07-23T13:51:00Z</cp:lastPrinted>
  <dcterms:created xsi:type="dcterms:W3CDTF">2025-07-23T13:51:00Z</dcterms:created>
  <dcterms:modified xsi:type="dcterms:W3CDTF">2025-07-24T10:29:00Z</dcterms:modified>
</cp:coreProperties>
</file>